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Calibri" w:eastAsia="方正小标宋简体" w:cs="Times New Roman"/>
          <w:bCs/>
          <w:color w:val="auto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Cs/>
          <w:color w:val="auto"/>
          <w:sz w:val="44"/>
          <w:szCs w:val="44"/>
        </w:rPr>
        <w:t>聊城市</w:t>
      </w:r>
      <w:r>
        <w:rPr>
          <w:rFonts w:hint="eastAsia" w:ascii="方正小标宋简体" w:hAnsi="Calibri" w:eastAsia="方正小标宋简体" w:cs="Times New Roman"/>
          <w:bCs/>
          <w:color w:val="auto"/>
          <w:sz w:val="44"/>
          <w:szCs w:val="44"/>
          <w:lang w:val="en-US" w:eastAsia="zh-CN"/>
        </w:rPr>
        <w:t>中小企业</w:t>
      </w:r>
      <w:r>
        <w:rPr>
          <w:rFonts w:hint="eastAsia" w:ascii="方正小标宋简体" w:hAnsi="Calibri" w:eastAsia="方正小标宋简体" w:cs="Times New Roman"/>
          <w:bCs/>
          <w:color w:val="auto"/>
          <w:sz w:val="44"/>
          <w:szCs w:val="44"/>
        </w:rPr>
        <w:t>特色产业集群</w:t>
      </w:r>
    </w:p>
    <w:p>
      <w:pPr>
        <w:keepNext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Calibri" w:eastAsia="方正小标宋简体" w:cs="Times New Roman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Calibri" w:eastAsia="方正小标宋简体" w:cs="Times New Roman"/>
          <w:bCs/>
          <w:color w:val="auto"/>
          <w:sz w:val="44"/>
          <w:szCs w:val="44"/>
        </w:rPr>
        <w:t>转型升级工作方案</w:t>
      </w:r>
      <w:r>
        <w:rPr>
          <w:rFonts w:hint="eastAsia" w:ascii="方正小标宋简体" w:hAnsi="Calibri" w:eastAsia="方正小标宋简体" w:cs="Times New Roman"/>
          <w:bCs/>
          <w:color w:val="auto"/>
          <w:sz w:val="44"/>
          <w:szCs w:val="44"/>
          <w:lang w:eastAsia="zh-CN"/>
        </w:rPr>
        <w:t>（</w:t>
      </w:r>
      <w:r>
        <w:rPr>
          <w:rFonts w:hint="eastAsia" w:ascii="方正小标宋简体" w:hAnsi="Calibri" w:eastAsia="方正小标宋简体" w:cs="Times New Roman"/>
          <w:bCs/>
          <w:color w:val="auto"/>
          <w:sz w:val="44"/>
          <w:szCs w:val="44"/>
        </w:rPr>
        <w:t>202</w:t>
      </w:r>
      <w:r>
        <w:rPr>
          <w:rFonts w:hint="eastAsia" w:ascii="方正小标宋简体" w:hAnsi="Calibri" w:eastAsia="方正小标宋简体" w:cs="Times New Roman"/>
          <w:bCs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Calibri" w:eastAsia="方正小标宋简体" w:cs="Times New Roman"/>
          <w:bCs/>
          <w:color w:val="auto"/>
          <w:sz w:val="44"/>
          <w:szCs w:val="44"/>
        </w:rPr>
        <w:t>-202</w:t>
      </w:r>
      <w:r>
        <w:rPr>
          <w:rFonts w:hint="eastAsia" w:ascii="方正小标宋简体" w:hAnsi="Calibri" w:eastAsia="方正小标宋简体" w:cs="Times New Roman"/>
          <w:bCs/>
          <w:color w:val="auto"/>
          <w:sz w:val="44"/>
          <w:szCs w:val="44"/>
          <w:lang w:val="en-US" w:eastAsia="zh-CN"/>
        </w:rPr>
        <w:t>6</w:t>
      </w:r>
      <w:r>
        <w:rPr>
          <w:rFonts w:hint="eastAsia" w:ascii="方正小标宋简体" w:hAnsi="Calibri" w:eastAsia="方正小标宋简体" w:cs="Times New Roman"/>
          <w:bCs/>
          <w:color w:val="auto"/>
          <w:sz w:val="44"/>
          <w:szCs w:val="44"/>
        </w:rPr>
        <w:t>年</w:t>
      </w:r>
      <w:r>
        <w:rPr>
          <w:rFonts w:hint="eastAsia" w:ascii="方正小标宋简体" w:hAnsi="Calibri" w:eastAsia="方正小标宋简体" w:cs="Times New Roman"/>
          <w:bCs/>
          <w:color w:val="auto"/>
          <w:sz w:val="44"/>
          <w:szCs w:val="44"/>
          <w:lang w:eastAsia="zh-CN"/>
        </w:rPr>
        <w:t>）</w:t>
      </w:r>
    </w:p>
    <w:p>
      <w:pPr>
        <w:pStyle w:val="6"/>
        <w:keepNext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jc w:val="center"/>
        <w:textAlignment w:val="auto"/>
        <w:rPr>
          <w:rFonts w:hint="eastAsia" w:ascii="楷体_GB2312" w:eastAsia="楷体_GB2312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eastAsia="楷体_GB2312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  <w:t>（征求意见稿）</w:t>
      </w:r>
    </w:p>
    <w:p>
      <w:pPr>
        <w:keepNext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</w:pPr>
    </w:p>
    <w:p>
      <w:pPr>
        <w:keepNext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为贯彻国家、省、市关于促进中小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企业健康发展战略部署，落实市委市政府“坚定不移壮大县域经济”相关要求，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培育壮大特色产业，提升产业专业化、特色化、集群化发展水平，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制定本方案。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本方案所称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中小企业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特色产业集群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以下简称集群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指经各级中小企业管理部门正式认定公布，以中小企业为主体，以特色产业为支柱，集聚产业关联的中小企业以及相关服务、管理和科研等支撑机构，在特定空间范围内共享包括专业人才、市场、技术和信息等诸多产业要素，使产业和企业通过健全供应链产生促进效应，形成区域优势和持续竞争力的特色优势产业集聚区。</w:t>
      </w:r>
    </w:p>
    <w:p>
      <w:pPr>
        <w:pStyle w:val="6"/>
        <w:keepNext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hint="default" w:ascii="黑体" w:hAnsi="黑体" w:eastAsia="黑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color w:val="auto"/>
          <w:sz w:val="32"/>
          <w:szCs w:val="32"/>
        </w:rPr>
        <w:t>一、</w:t>
      </w:r>
      <w:r>
        <w:rPr>
          <w:rFonts w:hint="eastAsia" w:ascii="黑体" w:hAnsi="黑体" w:eastAsia="黑体"/>
          <w:b w:val="0"/>
          <w:color w:val="auto"/>
          <w:sz w:val="32"/>
          <w:szCs w:val="32"/>
          <w:lang w:val="en-US" w:eastAsia="zh-CN"/>
        </w:rPr>
        <w:t>产业现状</w:t>
      </w:r>
    </w:p>
    <w:p>
      <w:pPr>
        <w:keepNext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ind w:firstLine="64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截至2023年，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全市共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培育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市级集群28个、省级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集群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7个、国家级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集群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2个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；其中，</w:t>
      </w:r>
      <w:r>
        <w:rPr>
          <w:rFonts w:hint="eastAsia"/>
          <w:color w:val="auto"/>
          <w:lang w:eastAsia="zh-CN"/>
        </w:rPr>
        <w:t>年</w:t>
      </w:r>
      <w:r>
        <w:rPr>
          <w:rFonts w:hint="eastAsia"/>
          <w:color w:val="auto"/>
          <w:lang w:val="en-US" w:eastAsia="zh-CN"/>
        </w:rPr>
        <w:t>销售</w:t>
      </w:r>
      <w:r>
        <w:rPr>
          <w:rFonts w:hint="eastAsia"/>
          <w:color w:val="auto"/>
          <w:lang w:eastAsia="zh-CN"/>
        </w:rPr>
        <w:t>收入</w:t>
      </w:r>
      <w:r>
        <w:rPr>
          <w:rFonts w:hint="eastAsia"/>
          <w:color w:val="auto"/>
          <w:lang w:val="en-US" w:eastAsia="zh-CN"/>
        </w:rPr>
        <w:t>100亿元以上的集群有8个，50亿元以上的集群有9个，其余规模均超过了20亿元；2023年，28个集群</w:t>
      </w:r>
      <w:r>
        <w:rPr>
          <w:rFonts w:hint="eastAsia"/>
          <w:color w:val="auto"/>
        </w:rPr>
        <w:t>总产值</w:t>
      </w:r>
      <w:r>
        <w:rPr>
          <w:rFonts w:hint="eastAsia"/>
          <w:color w:val="auto"/>
          <w:lang w:val="en-US" w:eastAsia="zh-CN"/>
        </w:rPr>
        <w:t>3698.86</w:t>
      </w:r>
      <w:r>
        <w:rPr>
          <w:rFonts w:hint="eastAsia"/>
          <w:color w:val="auto"/>
        </w:rPr>
        <w:t>亿元</w:t>
      </w: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含重复计算，下同</w:t>
      </w:r>
      <w:r>
        <w:rPr>
          <w:rFonts w:hint="eastAsia"/>
          <w:color w:val="auto"/>
          <w:lang w:eastAsia="zh-CN"/>
        </w:rPr>
        <w:t>），</w:t>
      </w:r>
      <w:r>
        <w:rPr>
          <w:rFonts w:hint="eastAsia"/>
          <w:color w:val="auto"/>
          <w:lang w:val="en-US" w:eastAsia="zh-CN"/>
        </w:rPr>
        <w:t>增速6.47 %，高于规上工业企业4.77个百分点，共</w:t>
      </w:r>
      <w:r>
        <w:rPr>
          <w:rFonts w:hint="eastAsia"/>
          <w:color w:val="auto"/>
        </w:rPr>
        <w:t>集聚</w:t>
      </w:r>
      <w:r>
        <w:rPr>
          <w:rFonts w:hint="eastAsia"/>
          <w:color w:val="auto"/>
          <w:lang w:val="en-US" w:eastAsia="zh-CN"/>
        </w:rPr>
        <w:t>中小</w:t>
      </w:r>
      <w:r>
        <w:rPr>
          <w:rFonts w:hint="eastAsia"/>
          <w:color w:val="auto"/>
        </w:rPr>
        <w:t>企业</w:t>
      </w:r>
      <w:r>
        <w:rPr>
          <w:rFonts w:hint="eastAsia"/>
          <w:color w:val="auto"/>
          <w:lang w:val="en-US" w:eastAsia="zh-CN"/>
        </w:rPr>
        <w:t>1.15万户，税收占全市比重68.74%；集群</w:t>
      </w:r>
      <w:r>
        <w:rPr>
          <w:rFonts w:hint="eastAsia"/>
          <w:color w:val="auto"/>
        </w:rPr>
        <w:t>平均研发强度</w:t>
      </w:r>
      <w:r>
        <w:rPr>
          <w:rFonts w:hint="eastAsia"/>
          <w:color w:val="auto"/>
          <w:lang w:val="en-US" w:eastAsia="zh-CN"/>
        </w:rPr>
        <w:t>5.90</w:t>
      </w:r>
      <w:r>
        <w:rPr>
          <w:rFonts w:hint="eastAsia"/>
          <w:color w:val="auto"/>
        </w:rPr>
        <w:t>%，</w:t>
      </w:r>
      <w:r>
        <w:rPr>
          <w:rFonts w:hint="eastAsia"/>
          <w:color w:val="auto"/>
          <w:lang w:val="en-US" w:eastAsia="zh-CN"/>
        </w:rPr>
        <w:t>平均</w:t>
      </w:r>
      <w:r>
        <w:rPr>
          <w:rFonts w:hint="eastAsia"/>
          <w:color w:val="auto"/>
        </w:rPr>
        <w:t>研发经费增速</w:t>
      </w:r>
      <w:r>
        <w:rPr>
          <w:rFonts w:hint="eastAsia"/>
          <w:color w:val="auto"/>
          <w:lang w:val="en-US" w:eastAsia="zh-CN"/>
        </w:rPr>
        <w:t>13.99</w:t>
      </w:r>
      <w:r>
        <w:rPr>
          <w:rFonts w:hint="eastAsia"/>
          <w:color w:val="auto"/>
        </w:rPr>
        <w:t>%，</w:t>
      </w:r>
      <w:r>
        <w:rPr>
          <w:rFonts w:hint="eastAsia"/>
          <w:color w:val="auto"/>
          <w:lang w:val="en-US" w:eastAsia="zh-CN"/>
        </w:rPr>
        <w:t>分别高于规上工业企业2.90和3.99个百分点；同时，有139家公共服务平台围绕集群提供培训、营销、技术、检测、政策、要素等全方位服务，相较于其他产业，集群具有明显的</w:t>
      </w:r>
      <w:r>
        <w:rPr>
          <w:rFonts w:hint="eastAsia" w:cs="仿宋_GB2312"/>
          <w:b w:val="0"/>
          <w:color w:val="auto"/>
          <w:sz w:val="32"/>
          <w:szCs w:val="32"/>
          <w:lang w:val="en-US" w:eastAsia="zh-CN"/>
        </w:rPr>
        <w:t>集聚、链条和大中小融通发展优势。</w:t>
      </w:r>
    </w:p>
    <w:p>
      <w:pPr>
        <w:keepNext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rPr>
          <w:rFonts w:hint="eastAsia" w:eastAsia="仿宋_GB2312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但是，</w:t>
      </w:r>
      <w:r>
        <w:rPr>
          <w:rFonts w:hint="eastAsia"/>
          <w:color w:val="auto"/>
        </w:rPr>
        <w:t>相较</w:t>
      </w:r>
      <w:r>
        <w:rPr>
          <w:rFonts w:hint="eastAsia"/>
          <w:color w:val="auto"/>
          <w:lang w:val="en-US" w:eastAsia="zh-CN"/>
        </w:rPr>
        <w:t>于发达地市</w:t>
      </w:r>
      <w:r>
        <w:rPr>
          <w:rFonts w:hint="eastAsia"/>
          <w:color w:val="auto"/>
          <w:lang w:eastAsia="zh-CN"/>
        </w:rPr>
        <w:t>，我市集群尚存在</w:t>
      </w:r>
      <w:r>
        <w:rPr>
          <w:rFonts w:hint="eastAsia"/>
          <w:color w:val="auto"/>
        </w:rPr>
        <w:t>组织程度不高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</w:rPr>
        <w:t>内聚力薄弱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  <w:lang w:val="en-US" w:eastAsia="zh-CN"/>
        </w:rPr>
        <w:t>创新能力不强、</w:t>
      </w:r>
      <w:r>
        <w:rPr>
          <w:rFonts w:hint="eastAsia"/>
          <w:color w:val="auto"/>
        </w:rPr>
        <w:t>产业链较短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</w:rPr>
        <w:t>产业链上下游结合度不高</w:t>
      </w:r>
      <w:r>
        <w:rPr>
          <w:rFonts w:hint="eastAsia"/>
          <w:color w:val="auto"/>
          <w:lang w:eastAsia="zh-CN"/>
        </w:rPr>
        <w:t>、国际市场开拓不足、</w:t>
      </w:r>
      <w:r>
        <w:rPr>
          <w:rFonts w:hint="eastAsia"/>
          <w:color w:val="auto"/>
        </w:rPr>
        <w:t>人才</w:t>
      </w:r>
      <w:r>
        <w:rPr>
          <w:rFonts w:hint="eastAsia"/>
          <w:color w:val="auto"/>
          <w:lang w:eastAsia="zh-CN"/>
        </w:rPr>
        <w:t>储备不足等短板。高标准</w:t>
      </w:r>
      <w:r>
        <w:rPr>
          <w:rFonts w:hint="eastAsia"/>
          <w:color w:val="auto"/>
        </w:rPr>
        <w:t>推进</w:t>
      </w:r>
      <w:r>
        <w:rPr>
          <w:rFonts w:hint="eastAsia"/>
          <w:color w:val="auto"/>
          <w:lang w:eastAsia="zh-CN"/>
        </w:rPr>
        <w:t>集群</w:t>
      </w:r>
      <w:r>
        <w:rPr>
          <w:rFonts w:hint="eastAsia"/>
          <w:color w:val="auto"/>
        </w:rPr>
        <w:t>转型升级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  <w:lang w:val="en-US" w:eastAsia="zh-CN"/>
        </w:rPr>
        <w:t>提质扩量</w:t>
      </w:r>
      <w:r>
        <w:rPr>
          <w:rFonts w:hint="eastAsia"/>
          <w:color w:val="auto"/>
        </w:rPr>
        <w:t>，</w:t>
      </w:r>
      <w:r>
        <w:rPr>
          <w:rFonts w:hint="eastAsia"/>
          <w:color w:val="auto"/>
          <w:lang w:eastAsia="zh-CN"/>
        </w:rPr>
        <w:t>是</w:t>
      </w:r>
      <w:r>
        <w:rPr>
          <w:rFonts w:hint="eastAsia"/>
          <w:color w:val="auto"/>
          <w:lang w:val="en-US" w:eastAsia="zh-CN"/>
        </w:rPr>
        <w:t>我市加快新型工业化建设、催生新质生产力，</w:t>
      </w:r>
      <w:r>
        <w:rPr>
          <w:rFonts w:hint="eastAsia"/>
          <w:color w:val="auto"/>
        </w:rPr>
        <w:t>实现</w:t>
      </w:r>
      <w:r>
        <w:rPr>
          <w:rFonts w:hint="eastAsia"/>
          <w:color w:val="auto"/>
          <w:lang w:val="en-US" w:eastAsia="zh-CN"/>
        </w:rPr>
        <w:t>工业经济高质量</w:t>
      </w:r>
      <w:r>
        <w:rPr>
          <w:rFonts w:hint="eastAsia"/>
          <w:color w:val="auto"/>
        </w:rPr>
        <w:t>发展</w:t>
      </w:r>
      <w:r>
        <w:rPr>
          <w:rFonts w:hint="eastAsia"/>
          <w:color w:val="auto"/>
          <w:lang w:eastAsia="zh-CN"/>
        </w:rPr>
        <w:t>的重要措施。</w:t>
      </w:r>
    </w:p>
    <w:p>
      <w:pPr>
        <w:pStyle w:val="6"/>
        <w:keepNext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color w:val="auto"/>
          <w:sz w:val="32"/>
          <w:szCs w:val="32"/>
          <w:lang w:val="en-US" w:eastAsia="zh-CN"/>
        </w:rPr>
        <w:t>二、发展</w:t>
      </w:r>
      <w:r>
        <w:rPr>
          <w:rFonts w:hint="eastAsia" w:ascii="黑体" w:hAnsi="黑体" w:eastAsia="黑体" w:cs="黑体"/>
          <w:b w:val="0"/>
          <w:color w:val="auto"/>
          <w:sz w:val="32"/>
          <w:szCs w:val="32"/>
        </w:rPr>
        <w:t>目标</w:t>
      </w:r>
    </w:p>
    <w:p>
      <w:pPr>
        <w:keepNext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到2026年，集群规模能级大幅提升，技术创新能力、治理能力和服务能力显著增强，高端化、绿色化、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智能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化发展基础逐渐夯实。力争培育具有全国优势竞争力的特色产业集群3个，全省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  <w:t>优势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15"/>
          <w:sz w:val="32"/>
          <w:szCs w:val="32"/>
          <w:shd w:val="clear" w:fill="FFFFFF"/>
        </w:rPr>
        <w:t>竞争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  <w:t>力的特色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产业集群10个，全市优势突出的特色产业集群30个以上。</w:t>
      </w:r>
    </w:p>
    <w:p>
      <w:pPr>
        <w:keepNext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——规模能级进一步提升。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-SA"/>
        </w:rPr>
        <w:t>到2026年,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力争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-SA"/>
        </w:rPr>
        <w:t>集群内规上企业数量增加</w:t>
      </w:r>
      <w:r>
        <w:rPr>
          <w:rFonts w:hint="eastAsia" w:cs="仿宋_GB2312"/>
          <w:b w:val="0"/>
          <w:bCs/>
          <w:color w:val="auto"/>
          <w:kern w:val="0"/>
          <w:sz w:val="32"/>
          <w:szCs w:val="32"/>
          <w:lang w:val="en-US" w:eastAsia="zh-CN" w:bidi="ar-SA"/>
        </w:rPr>
        <w:t>100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-SA"/>
        </w:rPr>
        <w:t>家以上，产值增长20%以上，年</w:t>
      </w:r>
      <w:r>
        <w:rPr>
          <w:rFonts w:hint="eastAsia" w:cs="仿宋_GB2312"/>
          <w:b w:val="0"/>
          <w:bCs/>
          <w:color w:val="auto"/>
          <w:kern w:val="0"/>
          <w:sz w:val="32"/>
          <w:szCs w:val="32"/>
          <w:lang w:val="en-US" w:eastAsia="zh-CN" w:bidi="ar-SA"/>
        </w:rPr>
        <w:t>销售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-SA"/>
        </w:rPr>
        <w:t>收入100亿元以上</w:t>
      </w:r>
      <w:r>
        <w:rPr>
          <w:rFonts w:hint="eastAsia" w:cs="仿宋_GB2312"/>
          <w:b w:val="0"/>
          <w:bCs/>
          <w:color w:val="auto"/>
          <w:kern w:val="0"/>
          <w:sz w:val="32"/>
          <w:szCs w:val="32"/>
          <w:lang w:val="en-US" w:eastAsia="zh-CN" w:bidi="ar-SA"/>
        </w:rPr>
        <w:t>、50亿元以上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-SA"/>
        </w:rPr>
        <w:t>的特色产业集群</w:t>
      </w:r>
      <w:r>
        <w:rPr>
          <w:rFonts w:hint="eastAsia" w:cs="仿宋_GB2312"/>
          <w:b w:val="0"/>
          <w:bCs/>
          <w:color w:val="auto"/>
          <w:kern w:val="0"/>
          <w:sz w:val="32"/>
          <w:szCs w:val="32"/>
          <w:lang w:val="en-US" w:eastAsia="zh-CN" w:bidi="ar-SA"/>
        </w:rPr>
        <w:t>均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-SA"/>
        </w:rPr>
        <w:t>达到10个以上。</w:t>
      </w:r>
    </w:p>
    <w:p>
      <w:pPr>
        <w:keepNext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——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发展根基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进一步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夯实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。集群主导产品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国际、国内市场占有率稳中有升，品牌影响力显著提升，集群企业研发投入强度保持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%以上，每万人拥有高价值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发明专利年均增长率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达到10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%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以上，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新增市级以上创新平台50个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新增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省级专精特新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等优质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中小企业200家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——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高端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化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绿色化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智能化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水平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进一步提升。加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新型信息基础设施建设，提升集群数字化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应用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水平，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-SA"/>
        </w:rPr>
        <w:t>到2026年,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建有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数字化服务平台20个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，新增智能工厂、数字车间40个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以上，实施智改数转企业1000家以上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集群内绿色制造体系日趋完善，绿色低碳水平日益提升，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-SA"/>
        </w:rPr>
        <w:t>到2026年,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建有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-SA"/>
        </w:rPr>
        <w:t>市级以上绿色</w:t>
      </w:r>
      <w:r>
        <w:rPr>
          <w:rFonts w:hint="eastAsia" w:cs="仿宋_GB2312"/>
          <w:b w:val="0"/>
          <w:bCs/>
          <w:color w:val="auto"/>
          <w:kern w:val="0"/>
          <w:sz w:val="32"/>
          <w:szCs w:val="32"/>
          <w:lang w:val="en-US" w:eastAsia="zh-CN" w:bidi="ar-SA"/>
        </w:rPr>
        <w:t>制造名单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-SA"/>
        </w:rPr>
        <w:t>70家</w:t>
      </w:r>
      <w:r>
        <w:rPr>
          <w:rFonts w:hint="eastAsia" w:cs="仿宋_GB2312"/>
          <w:b w:val="0"/>
          <w:bCs/>
          <w:color w:val="auto"/>
          <w:kern w:val="0"/>
          <w:sz w:val="32"/>
          <w:szCs w:val="32"/>
          <w:lang w:val="en-US" w:eastAsia="zh-CN" w:bidi="ar-SA"/>
        </w:rPr>
        <w:t>以上，开展企业绿色（节能）诊断30家以上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6"/>
        <w:keepNext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left"/>
        <w:textAlignment w:val="auto"/>
        <w:rPr>
          <w:rFonts w:hint="default" w:ascii="黑体" w:hAnsi="黑体" w:eastAsia="黑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color w:val="auto"/>
          <w:sz w:val="32"/>
          <w:szCs w:val="32"/>
          <w:lang w:val="en-US" w:eastAsia="zh-CN"/>
        </w:rPr>
        <w:t>三、工作重点</w:t>
      </w:r>
    </w:p>
    <w:p>
      <w:pPr>
        <w:pStyle w:val="9"/>
        <w:keepNext/>
        <w:keepLines w:val="0"/>
        <w:pageBreakBefore w:val="0"/>
        <w:widowControl w:val="0"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70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  <w:t>（一）提升主导产业优势。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lang w:val="en-US" w:eastAsia="zh-CN"/>
        </w:rPr>
        <w:t>对标国内先进集群，发挥现有优势，打造区域特色产业品牌。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-SA"/>
        </w:rPr>
        <w:t>鼓励龙头骨干企业瞄准全国先进水平开展“二次创业”，发挥对中小企业的辐射带动作用。支持中小企业采取兼并重组、联合建厂等方式提规模、闯市场，进一步提升管理水平，挖掘发展潜力。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lang w:val="en-US" w:eastAsia="zh-CN"/>
        </w:rPr>
        <w:t>畅通集群协作网络，增强专业化配套能力，有针对性地固链强链补链延链，提升集群核心竞争力，促进集群转型升级。</w:t>
      </w:r>
    </w:p>
    <w:p>
      <w:pPr>
        <w:pStyle w:val="12"/>
        <w:keepNext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600" w:lineRule="exact"/>
        <w:ind w:firstLine="643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15"/>
          <w:kern w:val="0"/>
          <w:sz w:val="32"/>
          <w:szCs w:val="32"/>
          <w:shd w:val="clear" w:fill="FFFFFF"/>
          <w:lang w:val="en-US" w:eastAsia="zh-CN" w:bidi="ar"/>
        </w:rPr>
        <w:t>（二）引导集群特色化差异化发展。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结合本地产业基础和产业特色，重点培育具有本地特色的产业集群，充分发挥地区产业优势，提升各自的核心竞争力，形成特色化和差异化产业。引导集群内企业细分行业、细分领域、细分市场差异化发展，避免同质化恶性竞争。鼓励中小企业专注主业，在产品型号、技术等方面形成自身独特优势、独门绝招。营造分工明细、协作互助的氛围，打造完备的、精细化的供应链产业链。</w:t>
      </w:r>
    </w:p>
    <w:p>
      <w:pPr>
        <w:pStyle w:val="12"/>
        <w:keepNext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600" w:lineRule="exact"/>
        <w:ind w:firstLine="643"/>
        <w:jc w:val="both"/>
        <w:textAlignment w:val="baseline"/>
        <w:rPr>
          <w:rFonts w:hint="eastAsia" w:ascii="仿宋_GB2312" w:hAnsi="仿宋_GB2312" w:eastAsia="楷体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（三）夯实人才支撑。</w:t>
      </w:r>
      <w:r>
        <w:rPr>
          <w:rFonts w:hint="eastAsia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完善人才引进体系，畅通人才校企、院企间流动通道。提升企业人才吸引力，引导企业通过股权期权、股权奖励等方式，加大创新激励。加强企业与国内外知名高校、科研院所合作，以高端、紧缺人才需求为导向，开展产学研用联合培养人才试点，培养更多以应用为导向的制造业领域实用型、工匠型、技术型人才。开展人才进集群、入园区活动，支持建设人才实训基地。</w:t>
      </w:r>
    </w:p>
    <w:p>
      <w:pPr>
        <w:keepNext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70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15"/>
          <w:sz w:val="32"/>
          <w:szCs w:val="32"/>
          <w:shd w:val="clear" w:fill="FFFFFF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15"/>
          <w:sz w:val="32"/>
          <w:szCs w:val="32"/>
          <w:shd w:val="clear" w:fill="FFFFFF"/>
        </w:rPr>
        <w:t>）激发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  <w:t>产业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15"/>
          <w:sz w:val="32"/>
          <w:szCs w:val="32"/>
          <w:shd w:val="clear" w:fill="FFFFFF"/>
        </w:rPr>
        <w:t>创新活力。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大力实施优质企业“育苗扶壮”培育计划，推动企业升规纳统，加大“热带雨林”式梯度培育力度，鼓励和引导中小企业走专精特新发展道路。推动集群与科研院校建立稳定的创新合作机制，开展主导产业大中小企业融通创新、共性技术产学研协同创新。鼓励企业加强创新平台建设，研究建立平台在集群中共建、共享、共用机制，切实发挥创新引导作用，提升企业创新能力，夯实企业高质量发展根基。</w:t>
      </w:r>
    </w:p>
    <w:p>
      <w:pPr>
        <w:pStyle w:val="9"/>
        <w:keepNext/>
        <w:keepLines w:val="0"/>
        <w:pageBreakBefore w:val="0"/>
        <w:widowControl w:val="0"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7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15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15"/>
          <w:kern w:val="0"/>
          <w:sz w:val="32"/>
          <w:szCs w:val="32"/>
          <w:shd w:val="clear" w:fill="FFFFFF"/>
          <w:lang w:val="en-US" w:eastAsia="zh-CN" w:bidi="ar"/>
        </w:rPr>
        <w:t>（五）聚力质量品牌建设。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加强集群企业协同管理，提升龙头品牌和产品系列品牌的联动效应。倡导加强质量认证和质量检测，依托龙头企业，推动行业标准、地方标准制定，鼓励企业对标国际先进标准、行业先进标准，提升产品标准、产品质量。打造集群特色品牌，创新集群品牌推广方式，搭建产业集群网上平台，加强对名牌产品、龙头企业的宣传推广，提升集群品牌知名度。</w:t>
      </w:r>
    </w:p>
    <w:p>
      <w:pPr>
        <w:pStyle w:val="12"/>
        <w:keepNext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600" w:lineRule="exact"/>
        <w:ind w:firstLine="643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15"/>
          <w:kern w:val="0"/>
          <w:sz w:val="32"/>
          <w:szCs w:val="32"/>
          <w:shd w:val="clear" w:fill="FFFFFF"/>
          <w:lang w:val="en-US" w:eastAsia="zh-CN" w:bidi="ar"/>
        </w:rPr>
        <w:t>（六）推动数字化智能化发展。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实施“工赋聊城”行动，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因地制宜、一群一策，推动集群企业向云端有序迁移、上云用云，加快技术流、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物品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流、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流、资金流在云上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链接融合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打造一批中小企业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“小快轻准”数字化转型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样本，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带动广大中小企业“看样学样”加快数字化转型步伐，提升集群数字化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水平。加强产业大脑建设，完善产业生态全景图</w:t>
      </w:r>
      <w:r>
        <w:rPr>
          <w:rFonts w:hint="eastAsia" w:eastAsia="仿宋_GB2312" w:cs="仿宋_GB2312"/>
          <w:color w:val="auto"/>
          <w:sz w:val="32"/>
          <w:szCs w:val="32"/>
          <w:lang w:eastAsia="zh-CN"/>
        </w:rPr>
        <w:t>，引领产业升级，推动产业高质量发展。</w:t>
      </w:r>
    </w:p>
    <w:p>
      <w:pPr>
        <w:pStyle w:val="6"/>
        <w:keepNext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70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15"/>
          <w:kern w:val="0"/>
          <w:sz w:val="32"/>
          <w:szCs w:val="32"/>
          <w:shd w:val="clear" w:fill="FFFFFF"/>
          <w:lang w:val="en-US" w:eastAsia="zh-CN" w:bidi="ar"/>
        </w:rPr>
        <w:t>（七）加快集群绿色低碳转型。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开展“中小企业特色产业集群绿色升级行动”，推进绿色园区、绿色工厂、绿色设计产品、绿色供应链建设，促进集群全产业链和产品全生命周期绿色发展。发挥绿色诊断的作用，引导企业开展节能环保技术咨询、绿色集成创新、计量标准检测、绿色供应链平台搭建。挖掘企业绿色发展潜力，助推企业在绿色化转型中享受到政策福利、发展红利。</w:t>
      </w:r>
    </w:p>
    <w:p>
      <w:pPr>
        <w:pStyle w:val="9"/>
        <w:keepNext/>
        <w:keepLines w:val="0"/>
        <w:pageBreakBefore w:val="0"/>
        <w:widowControl w:val="0"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7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  <w:t>（八）坚持链条化、园区化发展。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-SA"/>
        </w:rPr>
        <w:t>坚持集群链条化发展，沿链开展精准招商引资，提高产业链供应链韧性。坚持集聚化、集约化发展，各县（市、区）做好统筹谋划，鼓励加快“中小企业园区”“产业集聚区”建设，完善园区配套措施，持续推动小微企业、“家庭作坊”“出村入园”孵化发展。</w:t>
      </w:r>
    </w:p>
    <w:p>
      <w:pPr>
        <w:keepNext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、保障措施</w:t>
      </w:r>
    </w:p>
    <w:p>
      <w:pPr>
        <w:pStyle w:val="9"/>
        <w:keepNext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（一）强化组织领导。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各县（市、区）要切实提高站位，认真落实主体责任，制定本地区集群转型升级实施方案和转型升级目标。成立工作专班，搭建集群公共服务平台，优化资源配置，精准服务本地特色产业发展。</w:t>
      </w:r>
    </w:p>
    <w:p>
      <w:pPr>
        <w:keepNext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600" w:lineRule="exact"/>
        <w:ind w:firstLine="645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（二）强化政策扶持。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对各县（市、区）上报的实施方案进行评审，选取定位清晰、目标明确、可行性及操作性较强的优秀方案，提供市级财政资金最高30万元奖励，支持方案落地。各县（市、区）要加大财政资金支持力度，支持本地集群培育及转型升级工作。</w:t>
      </w:r>
    </w:p>
    <w:p>
      <w:pPr>
        <w:keepNext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600" w:lineRule="exact"/>
        <w:ind w:firstLine="645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/>
          <w:color w:val="auto"/>
          <w:sz w:val="32"/>
          <w:szCs w:val="32"/>
        </w:rPr>
        <w:t>（三）强化标杆引领。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根据集群转型升级工作开展情况，市局每年对各县（市、区）工作开展情况进行综合评价，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根据评价结果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每年认定一批“聊城市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中小企业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特色产业集群转型升级标杆”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结果全市通报，并择优推荐申报省级、国家级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中小企业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特色产业集群项目。</w:t>
      </w:r>
    </w:p>
    <w:p>
      <w:pPr>
        <w:pStyle w:val="2"/>
        <w:keepNext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jc w:val="left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theme="minorBidi"/>
          <w:color w:val="auto"/>
          <w:kern w:val="2"/>
          <w:sz w:val="32"/>
          <w:szCs w:val="32"/>
          <w:lang w:val="en-US" w:eastAsia="zh-CN" w:bidi="ar-SA"/>
        </w:rPr>
        <w:t>（四）强化宣传引导。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各县（市、区）要积极提供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本地区集群的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实践经验和有效做法。市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将加大对典型经验的宣传推广，及时向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报告工作推进情况，并对成效显著的</w:t>
      </w:r>
      <w:r>
        <w:rPr>
          <w:rFonts w:hint="eastAsia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集群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进行通报表扬。</w:t>
      </w:r>
    </w:p>
    <w:sectPr>
      <w:footerReference r:id="rId5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ZWQ1MTgxNDk5NzZlNzM1Njg1ZWM3ZWE5ZDEyN2EifQ=="/>
  </w:docVars>
  <w:rsids>
    <w:rsidRoot w:val="00000000"/>
    <w:rsid w:val="00623798"/>
    <w:rsid w:val="01513F64"/>
    <w:rsid w:val="01A8650D"/>
    <w:rsid w:val="01B953AE"/>
    <w:rsid w:val="022E5663"/>
    <w:rsid w:val="023F423C"/>
    <w:rsid w:val="02604137"/>
    <w:rsid w:val="027E749E"/>
    <w:rsid w:val="03273453"/>
    <w:rsid w:val="0387141B"/>
    <w:rsid w:val="03ED540D"/>
    <w:rsid w:val="056B568D"/>
    <w:rsid w:val="05F92E38"/>
    <w:rsid w:val="06336391"/>
    <w:rsid w:val="069A026A"/>
    <w:rsid w:val="06DF2B40"/>
    <w:rsid w:val="06F91EAB"/>
    <w:rsid w:val="072F7EBA"/>
    <w:rsid w:val="079B2CCF"/>
    <w:rsid w:val="08AE04E1"/>
    <w:rsid w:val="08CC4D48"/>
    <w:rsid w:val="08E16DDC"/>
    <w:rsid w:val="08F60FE8"/>
    <w:rsid w:val="0A250E5F"/>
    <w:rsid w:val="0AC34CAA"/>
    <w:rsid w:val="0AEA2EF4"/>
    <w:rsid w:val="0B650FB0"/>
    <w:rsid w:val="0BD1630C"/>
    <w:rsid w:val="0C2725C1"/>
    <w:rsid w:val="0C682D4E"/>
    <w:rsid w:val="0D0346F0"/>
    <w:rsid w:val="0EE55B99"/>
    <w:rsid w:val="10F74724"/>
    <w:rsid w:val="114949F6"/>
    <w:rsid w:val="115B6AB8"/>
    <w:rsid w:val="11AA5ED0"/>
    <w:rsid w:val="12461936"/>
    <w:rsid w:val="12A74C6B"/>
    <w:rsid w:val="12D660E3"/>
    <w:rsid w:val="13B85E54"/>
    <w:rsid w:val="1435722F"/>
    <w:rsid w:val="160F5A8C"/>
    <w:rsid w:val="162C3322"/>
    <w:rsid w:val="1679394C"/>
    <w:rsid w:val="172658CD"/>
    <w:rsid w:val="173D08CE"/>
    <w:rsid w:val="177984C2"/>
    <w:rsid w:val="17AE4DE1"/>
    <w:rsid w:val="191A2A30"/>
    <w:rsid w:val="191C1835"/>
    <w:rsid w:val="193A6BF8"/>
    <w:rsid w:val="19674B96"/>
    <w:rsid w:val="19704F75"/>
    <w:rsid w:val="19D31FD9"/>
    <w:rsid w:val="19F42129"/>
    <w:rsid w:val="1A08017A"/>
    <w:rsid w:val="1A4721EE"/>
    <w:rsid w:val="1B2F0F35"/>
    <w:rsid w:val="1BE25091"/>
    <w:rsid w:val="1C5F06A0"/>
    <w:rsid w:val="1CE170A2"/>
    <w:rsid w:val="1D210EF1"/>
    <w:rsid w:val="1DD51A29"/>
    <w:rsid w:val="1E7E5ECB"/>
    <w:rsid w:val="1EBC219F"/>
    <w:rsid w:val="1EC61111"/>
    <w:rsid w:val="1FF11F05"/>
    <w:rsid w:val="20D46E94"/>
    <w:rsid w:val="210E4517"/>
    <w:rsid w:val="22DB5DAF"/>
    <w:rsid w:val="23BE356B"/>
    <w:rsid w:val="23C626A2"/>
    <w:rsid w:val="248034CC"/>
    <w:rsid w:val="251078E3"/>
    <w:rsid w:val="25AC42D0"/>
    <w:rsid w:val="26251D46"/>
    <w:rsid w:val="262B1A9D"/>
    <w:rsid w:val="26392163"/>
    <w:rsid w:val="269B7DB6"/>
    <w:rsid w:val="272252CF"/>
    <w:rsid w:val="27233E52"/>
    <w:rsid w:val="28A85FED"/>
    <w:rsid w:val="28F556EE"/>
    <w:rsid w:val="290F0748"/>
    <w:rsid w:val="2923576B"/>
    <w:rsid w:val="29431E3F"/>
    <w:rsid w:val="29457916"/>
    <w:rsid w:val="2BC12B42"/>
    <w:rsid w:val="2BFE0D34"/>
    <w:rsid w:val="2C694E8B"/>
    <w:rsid w:val="2CEA600F"/>
    <w:rsid w:val="2DF0634A"/>
    <w:rsid w:val="2E77283B"/>
    <w:rsid w:val="2ECE06CC"/>
    <w:rsid w:val="2F740420"/>
    <w:rsid w:val="301840CB"/>
    <w:rsid w:val="30497DFE"/>
    <w:rsid w:val="30614743"/>
    <w:rsid w:val="315671C1"/>
    <w:rsid w:val="327C7816"/>
    <w:rsid w:val="32E10237"/>
    <w:rsid w:val="334E5046"/>
    <w:rsid w:val="33E7600C"/>
    <w:rsid w:val="33FE612A"/>
    <w:rsid w:val="34205051"/>
    <w:rsid w:val="34607CFC"/>
    <w:rsid w:val="347A4E48"/>
    <w:rsid w:val="35080861"/>
    <w:rsid w:val="355A23C6"/>
    <w:rsid w:val="3616730A"/>
    <w:rsid w:val="36AC3880"/>
    <w:rsid w:val="36BB02DC"/>
    <w:rsid w:val="36CF39E4"/>
    <w:rsid w:val="37F16343"/>
    <w:rsid w:val="380A4244"/>
    <w:rsid w:val="38E538E9"/>
    <w:rsid w:val="39FBD7BF"/>
    <w:rsid w:val="3A6E299F"/>
    <w:rsid w:val="3AFB81E5"/>
    <w:rsid w:val="3B105C32"/>
    <w:rsid w:val="3B94415A"/>
    <w:rsid w:val="3BED7AAA"/>
    <w:rsid w:val="3C8E1075"/>
    <w:rsid w:val="3D064037"/>
    <w:rsid w:val="3D154393"/>
    <w:rsid w:val="3D2758AE"/>
    <w:rsid w:val="3D586C52"/>
    <w:rsid w:val="3E405EAE"/>
    <w:rsid w:val="3E6FA8ED"/>
    <w:rsid w:val="3F4322F0"/>
    <w:rsid w:val="3FAB2B5A"/>
    <w:rsid w:val="3FED91E3"/>
    <w:rsid w:val="3FF79A6B"/>
    <w:rsid w:val="40F14F9E"/>
    <w:rsid w:val="41356635"/>
    <w:rsid w:val="41805C35"/>
    <w:rsid w:val="431E445C"/>
    <w:rsid w:val="4392291B"/>
    <w:rsid w:val="43A966CF"/>
    <w:rsid w:val="443F68A7"/>
    <w:rsid w:val="45930F2D"/>
    <w:rsid w:val="45D654F1"/>
    <w:rsid w:val="45DE61BF"/>
    <w:rsid w:val="460F5DEB"/>
    <w:rsid w:val="47A36BE8"/>
    <w:rsid w:val="483B573A"/>
    <w:rsid w:val="488670EE"/>
    <w:rsid w:val="48B87B6D"/>
    <w:rsid w:val="495012CB"/>
    <w:rsid w:val="4B360159"/>
    <w:rsid w:val="4C646B11"/>
    <w:rsid w:val="4C6A2C45"/>
    <w:rsid w:val="4D5D0D6B"/>
    <w:rsid w:val="4D5F76A0"/>
    <w:rsid w:val="4DDE3FDD"/>
    <w:rsid w:val="4E746064"/>
    <w:rsid w:val="4F5E412E"/>
    <w:rsid w:val="4FFA7EDD"/>
    <w:rsid w:val="507A0D71"/>
    <w:rsid w:val="5097710B"/>
    <w:rsid w:val="521A0EE3"/>
    <w:rsid w:val="52267D6A"/>
    <w:rsid w:val="531B6A94"/>
    <w:rsid w:val="54115439"/>
    <w:rsid w:val="542E2EF3"/>
    <w:rsid w:val="551D0064"/>
    <w:rsid w:val="556C213C"/>
    <w:rsid w:val="55D74A28"/>
    <w:rsid w:val="56752C59"/>
    <w:rsid w:val="569A42D3"/>
    <w:rsid w:val="56A968AF"/>
    <w:rsid w:val="570077F1"/>
    <w:rsid w:val="573FA45C"/>
    <w:rsid w:val="58A560EA"/>
    <w:rsid w:val="58D6152B"/>
    <w:rsid w:val="5B0E1C55"/>
    <w:rsid w:val="5B8F3865"/>
    <w:rsid w:val="5BC65B18"/>
    <w:rsid w:val="5C741B32"/>
    <w:rsid w:val="5D207AF2"/>
    <w:rsid w:val="5D316A6B"/>
    <w:rsid w:val="5E107B03"/>
    <w:rsid w:val="5F227DE6"/>
    <w:rsid w:val="60692619"/>
    <w:rsid w:val="60BA1F6C"/>
    <w:rsid w:val="6113394F"/>
    <w:rsid w:val="61544FA9"/>
    <w:rsid w:val="61F7B728"/>
    <w:rsid w:val="61FF2258"/>
    <w:rsid w:val="62C54F17"/>
    <w:rsid w:val="634A5B4B"/>
    <w:rsid w:val="63BA60C4"/>
    <w:rsid w:val="647753CE"/>
    <w:rsid w:val="64F04B6C"/>
    <w:rsid w:val="65FA37A2"/>
    <w:rsid w:val="664405A1"/>
    <w:rsid w:val="66A14263"/>
    <w:rsid w:val="66FD0550"/>
    <w:rsid w:val="67027EEB"/>
    <w:rsid w:val="67591D91"/>
    <w:rsid w:val="678F5427"/>
    <w:rsid w:val="68B31E61"/>
    <w:rsid w:val="68EC264A"/>
    <w:rsid w:val="68FA0F28"/>
    <w:rsid w:val="69D76F65"/>
    <w:rsid w:val="6A17651B"/>
    <w:rsid w:val="6B2E1C5A"/>
    <w:rsid w:val="6B607CEE"/>
    <w:rsid w:val="6B7D3BD7"/>
    <w:rsid w:val="6BCB12C9"/>
    <w:rsid w:val="6BD05BB9"/>
    <w:rsid w:val="6BF00EC5"/>
    <w:rsid w:val="6D402A0A"/>
    <w:rsid w:val="6D5F4B7A"/>
    <w:rsid w:val="6DA1285F"/>
    <w:rsid w:val="6DB4734C"/>
    <w:rsid w:val="6DF77E48"/>
    <w:rsid w:val="6EFF3126"/>
    <w:rsid w:val="6F1A333E"/>
    <w:rsid w:val="6F927B31"/>
    <w:rsid w:val="6FF93A4E"/>
    <w:rsid w:val="713F38AE"/>
    <w:rsid w:val="71551DDE"/>
    <w:rsid w:val="71DA658E"/>
    <w:rsid w:val="71FB3A9B"/>
    <w:rsid w:val="745A1F9B"/>
    <w:rsid w:val="74CD417C"/>
    <w:rsid w:val="753C55A7"/>
    <w:rsid w:val="764411A8"/>
    <w:rsid w:val="7691720C"/>
    <w:rsid w:val="76A83511"/>
    <w:rsid w:val="76C61D79"/>
    <w:rsid w:val="76CF013D"/>
    <w:rsid w:val="777DC293"/>
    <w:rsid w:val="77D702BA"/>
    <w:rsid w:val="77FF8D2E"/>
    <w:rsid w:val="782F085E"/>
    <w:rsid w:val="78432954"/>
    <w:rsid w:val="788D22C0"/>
    <w:rsid w:val="79551B21"/>
    <w:rsid w:val="7A35192A"/>
    <w:rsid w:val="7B3F2305"/>
    <w:rsid w:val="7CFF0B61"/>
    <w:rsid w:val="7D532C60"/>
    <w:rsid w:val="7D905281"/>
    <w:rsid w:val="7DBA3BC4"/>
    <w:rsid w:val="7DF96D6A"/>
    <w:rsid w:val="7E14734E"/>
    <w:rsid w:val="7E184B62"/>
    <w:rsid w:val="7E234F52"/>
    <w:rsid w:val="7E4526BB"/>
    <w:rsid w:val="7E786CC7"/>
    <w:rsid w:val="7F3B383C"/>
    <w:rsid w:val="7FA763A7"/>
    <w:rsid w:val="7FEFDEC9"/>
    <w:rsid w:val="BFFF7077"/>
    <w:rsid w:val="D5FF3632"/>
    <w:rsid w:val="DA5F51DC"/>
    <w:rsid w:val="E1276AE5"/>
    <w:rsid w:val="E2F798BD"/>
    <w:rsid w:val="E7FB5F8F"/>
    <w:rsid w:val="EDFF25B5"/>
    <w:rsid w:val="FBDEF30D"/>
    <w:rsid w:val="FFA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00" w:lineRule="exact"/>
      <w:ind w:firstLine="880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b/>
      <w:kern w:val="44"/>
      <w:sz w:val="44"/>
    </w:rPr>
  </w:style>
  <w:style w:type="paragraph" w:styleId="6">
    <w:name w:val="heading 3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unhideWhenUsed/>
    <w:qFormat/>
    <w:uiPriority w:val="99"/>
    <w:pPr>
      <w:spacing w:after="120"/>
    </w:pPr>
  </w:style>
  <w:style w:type="paragraph" w:styleId="3">
    <w:name w:val="Body Text First Indent 2"/>
    <w:basedOn w:val="4"/>
    <w:autoRedefine/>
    <w:qFormat/>
    <w:uiPriority w:val="0"/>
    <w:pPr>
      <w:ind w:firstLine="420" w:firstLineChars="200"/>
    </w:pPr>
  </w:style>
  <w:style w:type="paragraph" w:styleId="4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2">
    <w:name w:val="List Paragraph"/>
    <w:basedOn w:val="1"/>
    <w:autoRedefine/>
    <w:qFormat/>
    <w:uiPriority w:val="0"/>
    <w:pPr>
      <w:adjustRightInd/>
      <w:snapToGrid/>
      <w:spacing w:line="240" w:lineRule="auto"/>
      <w:ind w:firstLine="420"/>
    </w:pPr>
    <w:rPr>
      <w:rFonts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2023-12-12T09:56:00Z</dcterms:created>
  <dc:creator>lenovo</dc:creator>
  <cp:lastModifiedBy>杜炳辰</cp:lastModifiedBy>
  <cp:lastPrinted>2024-01-19T18:01:00Z</cp:lastPrinted>
  <dcterms:modified xsi:type="dcterms:W3CDTF">2024-04-02T03:32:19Z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CF1C4F8280184768A2274834339A1E4D_13</vt:lpwstr>
  </property>
</Properties>
</file>