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p>
    <w:p>
      <w:pPr>
        <w:spacing w:line="60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聊工信发〔2022〕16号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2045" w:firstLineChars="500"/>
        <w:jc w:val="both"/>
        <w:textAlignment w:val="auto"/>
        <w:rPr>
          <w:rFonts w:hint="eastAsia" w:ascii="方正小标宋简体" w:hAnsi="方正小标宋简体" w:eastAsia="方正小标宋简体" w:cs="方正小标宋简体"/>
          <w:b w:val="0"/>
          <w:bCs w:val="0"/>
          <w:color w:val="auto"/>
          <w:spacing w:val="-11"/>
          <w:w w:val="98"/>
          <w:sz w:val="44"/>
          <w:szCs w:val="44"/>
        </w:rPr>
      </w:pPr>
      <w:r>
        <w:rPr>
          <w:rFonts w:hint="eastAsia" w:ascii="方正小标宋简体" w:hAnsi="方正小标宋简体" w:eastAsia="方正小标宋简体" w:cs="方正小标宋简体"/>
          <w:b w:val="0"/>
          <w:bCs w:val="0"/>
          <w:color w:val="auto"/>
          <w:spacing w:val="-11"/>
          <w:w w:val="98"/>
          <w:sz w:val="44"/>
          <w:szCs w:val="44"/>
        </w:rPr>
        <w:t>聊城市工业和信息化局</w:t>
      </w:r>
    </w:p>
    <w:p>
      <w:pPr>
        <w:keepNext w:val="0"/>
        <w:keepLines w:val="0"/>
        <w:pageBreakBefore w:val="0"/>
        <w:widowControl w:val="0"/>
        <w:kinsoku/>
        <w:wordWrap/>
        <w:overflowPunct/>
        <w:topLinePunct w:val="0"/>
        <w:autoSpaceDE/>
        <w:autoSpaceDN/>
        <w:bidi w:val="0"/>
        <w:adjustRightInd/>
        <w:snapToGrid/>
        <w:spacing w:line="56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rPr>
      </w:pPr>
      <w:r>
        <w:rPr>
          <w:rFonts w:hint="eastAsia" w:ascii="方正小标宋简体" w:hAnsi="方正小标宋简体" w:eastAsia="方正小标宋简体" w:cs="方正小标宋简体"/>
          <w:b w:val="0"/>
          <w:bCs w:val="0"/>
          <w:color w:val="auto"/>
          <w:spacing w:val="-11"/>
          <w:w w:val="98"/>
          <w:sz w:val="44"/>
          <w:szCs w:val="44"/>
        </w:rPr>
        <w:t>关于印发《</w:t>
      </w:r>
      <w:r>
        <w:rPr>
          <w:rFonts w:hint="eastAsia" w:ascii="方正小标宋简体" w:hAnsi="方正小标宋简体" w:eastAsia="方正小标宋简体" w:cs="方正小标宋简体"/>
          <w:b w:val="0"/>
          <w:bCs w:val="0"/>
          <w:color w:val="auto"/>
          <w:spacing w:val="-11"/>
          <w:w w:val="98"/>
          <w:sz w:val="44"/>
          <w:szCs w:val="44"/>
          <w:lang w:eastAsia="zh-CN"/>
        </w:rPr>
        <w:t>市工信局</w:t>
      </w:r>
      <w:r>
        <w:rPr>
          <w:rFonts w:hint="eastAsia" w:ascii="方正小标宋简体" w:hAnsi="方正小标宋简体" w:eastAsia="方正小标宋简体" w:cs="方正小标宋简体"/>
          <w:b w:val="0"/>
          <w:bCs w:val="0"/>
          <w:color w:val="auto"/>
          <w:spacing w:val="-11"/>
          <w:w w:val="98"/>
          <w:sz w:val="44"/>
          <w:szCs w:val="44"/>
        </w:rPr>
        <w:t>安全生产专项整治</w:t>
      </w:r>
    </w:p>
    <w:p>
      <w:pPr>
        <w:keepNext w:val="0"/>
        <w:keepLines w:val="0"/>
        <w:pageBreakBefore w:val="0"/>
        <w:widowControl w:val="0"/>
        <w:kinsoku/>
        <w:wordWrap/>
        <w:overflowPunct/>
        <w:topLinePunct w:val="0"/>
        <w:autoSpaceDE/>
        <w:autoSpaceDN/>
        <w:bidi w:val="0"/>
        <w:adjustRightInd/>
        <w:snapToGrid/>
        <w:spacing w:line="56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rPr>
      </w:pPr>
      <w:r>
        <w:rPr>
          <w:rFonts w:hint="eastAsia" w:ascii="方正小标宋简体" w:hAnsi="方正小标宋简体" w:eastAsia="方正小标宋简体" w:cs="方正小标宋简体"/>
          <w:b w:val="0"/>
          <w:bCs w:val="0"/>
          <w:color w:val="auto"/>
          <w:spacing w:val="-11"/>
          <w:w w:val="98"/>
          <w:sz w:val="44"/>
          <w:szCs w:val="44"/>
        </w:rPr>
        <w:t>三</w:t>
      </w:r>
      <w:r>
        <w:rPr>
          <w:rFonts w:hint="eastAsia" w:ascii="方正小标宋简体" w:hAnsi="方正小标宋简体" w:eastAsia="方正小标宋简体" w:cs="方正小标宋简体"/>
          <w:b w:val="0"/>
          <w:bCs w:val="0"/>
          <w:color w:val="auto"/>
          <w:spacing w:val="-11"/>
          <w:w w:val="98"/>
          <w:sz w:val="44"/>
          <w:szCs w:val="44"/>
          <w:lang w:eastAsia="zh-CN"/>
        </w:rPr>
        <w:t>年</w:t>
      </w:r>
      <w:r>
        <w:rPr>
          <w:rFonts w:hint="eastAsia" w:ascii="方正小标宋简体" w:hAnsi="方正小标宋简体" w:eastAsia="方正小标宋简体" w:cs="方正小标宋简体"/>
          <w:b w:val="0"/>
          <w:bCs w:val="0"/>
          <w:color w:val="auto"/>
          <w:spacing w:val="-11"/>
          <w:w w:val="98"/>
          <w:sz w:val="44"/>
          <w:szCs w:val="44"/>
        </w:rPr>
        <w:t>行动巩固提升实施方案》的通知</w:t>
      </w:r>
    </w:p>
    <w:p>
      <w:pPr>
        <w:spacing w:line="600" w:lineRule="exact"/>
        <w:rPr>
          <w:rFonts w:ascii="仿宋" w:hAnsi="仿宋" w:eastAsia="仿宋" w:cs="仿宋"/>
          <w:color w:val="auto"/>
          <w:sz w:val="32"/>
          <w:szCs w:val="32"/>
        </w:rPr>
      </w:pPr>
    </w:p>
    <w:p>
      <w:pPr>
        <w:spacing w:line="600" w:lineRule="exact"/>
        <w:rPr>
          <w:rFonts w:hint="eastAsia" w:ascii="仿宋" w:hAnsi="仿宋" w:eastAsia="仿宋" w:cs="仿宋"/>
          <w:bCs/>
          <w:color w:val="auto"/>
          <w:sz w:val="32"/>
          <w:szCs w:val="32"/>
        </w:rPr>
      </w:pPr>
      <w:r>
        <w:rPr>
          <w:rFonts w:hint="eastAsia" w:ascii="仿宋" w:hAnsi="仿宋" w:eastAsia="仿宋" w:cs="仿宋"/>
          <w:color w:val="auto"/>
          <w:sz w:val="32"/>
          <w:szCs w:val="32"/>
        </w:rPr>
        <w:t>各县（市、区）工信局，开发区经济发展部、高新区科技创新发展部、度假区经发局</w:t>
      </w:r>
      <w:r>
        <w:rPr>
          <w:rFonts w:hint="eastAsia" w:ascii="仿宋" w:hAnsi="仿宋" w:eastAsia="仿宋" w:cs="仿宋"/>
          <w:bCs/>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现将《市工信局安全生产专项整治三年行动巩固提升实施方案》印发给你们，请结合实际，切实抓好贯彻落实。</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p>
    <w:p>
      <w:pPr>
        <w:ind w:firstLine="3840" w:firstLineChars="1200"/>
        <w:rPr>
          <w:rFonts w:hint="eastAsia" w:ascii="仿宋" w:hAnsi="仿宋" w:eastAsia="仿宋" w:cs="仿宋"/>
          <w:color w:val="auto"/>
          <w:sz w:val="32"/>
          <w:szCs w:val="32"/>
        </w:rPr>
      </w:pPr>
      <w:r>
        <w:rPr>
          <w:rFonts w:hint="eastAsia" w:ascii="仿宋" w:hAnsi="仿宋" w:eastAsia="仿宋" w:cs="仿宋"/>
          <w:color w:val="auto"/>
          <w:sz w:val="32"/>
          <w:szCs w:val="32"/>
        </w:rPr>
        <w:t>聊城市工业和信息化局</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2022年3月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p>
    <w:p>
      <w:pP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（此文公开发布）</w:t>
      </w:r>
    </w:p>
    <w:p>
      <w:pPr>
        <w:keepNext w:val="0"/>
        <w:keepLines w:val="0"/>
        <w:pageBreakBefore w:val="0"/>
        <w:widowControl w:val="0"/>
        <w:kinsoku/>
        <w:wordWrap/>
        <w:overflowPunct/>
        <w:topLinePunct w:val="0"/>
        <w:autoSpaceDE/>
        <w:autoSpaceDN/>
        <w:bidi w:val="0"/>
        <w:adjustRightInd/>
        <w:snapToGrid/>
        <w:spacing w:line="40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lang w:eastAsia="zh-CN"/>
        </w:rPr>
      </w:pPr>
      <w:r>
        <w:rPr>
          <w:rFonts w:hint="eastAsia" w:ascii="方正小标宋简体" w:hAnsi="方正小标宋简体" w:eastAsia="方正小标宋简体" w:cs="方正小标宋简体"/>
          <w:b w:val="0"/>
          <w:bCs w:val="0"/>
          <w:color w:val="auto"/>
          <w:spacing w:val="-11"/>
          <w:w w:val="98"/>
          <w:sz w:val="44"/>
          <w:szCs w:val="44"/>
          <w:lang w:eastAsia="zh-CN"/>
        </w:rPr>
        <w:t>聊城市工业和信息化局</w:t>
      </w:r>
    </w:p>
    <w:p>
      <w:pPr>
        <w:keepNext w:val="0"/>
        <w:keepLines w:val="0"/>
        <w:pageBreakBefore w:val="0"/>
        <w:widowControl w:val="0"/>
        <w:kinsoku/>
        <w:wordWrap/>
        <w:overflowPunct/>
        <w:topLinePunct w:val="0"/>
        <w:autoSpaceDE/>
        <w:autoSpaceDN/>
        <w:bidi w:val="0"/>
        <w:adjustRightInd/>
        <w:snapToGrid/>
        <w:spacing w:line="56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lang w:eastAsia="zh-CN"/>
        </w:rPr>
      </w:pPr>
      <w:r>
        <w:rPr>
          <w:rFonts w:hint="eastAsia" w:ascii="方正小标宋简体" w:hAnsi="方正小标宋简体" w:eastAsia="方正小标宋简体" w:cs="方正小标宋简体"/>
          <w:b w:val="0"/>
          <w:bCs w:val="0"/>
          <w:color w:val="auto"/>
          <w:spacing w:val="-11"/>
          <w:w w:val="98"/>
          <w:sz w:val="44"/>
          <w:szCs w:val="44"/>
          <w:lang w:eastAsia="zh-CN"/>
        </w:rPr>
        <w:t>安全生产专项整治三年行动巩固提升</w:t>
      </w:r>
    </w:p>
    <w:p>
      <w:pPr>
        <w:keepNext w:val="0"/>
        <w:keepLines w:val="0"/>
        <w:pageBreakBefore w:val="0"/>
        <w:widowControl w:val="0"/>
        <w:kinsoku/>
        <w:wordWrap/>
        <w:overflowPunct/>
        <w:topLinePunct w:val="0"/>
        <w:autoSpaceDE/>
        <w:autoSpaceDN/>
        <w:bidi w:val="0"/>
        <w:adjustRightInd/>
        <w:snapToGrid/>
        <w:spacing w:line="560" w:lineRule="exact"/>
        <w:ind w:left="0" w:hanging="1227" w:hangingChars="300"/>
        <w:jc w:val="center"/>
        <w:textAlignment w:val="auto"/>
        <w:rPr>
          <w:rFonts w:hint="eastAsia" w:ascii="方正小标宋简体" w:hAnsi="方正小标宋简体" w:eastAsia="方正小标宋简体" w:cs="方正小标宋简体"/>
          <w:b w:val="0"/>
          <w:bCs w:val="0"/>
          <w:color w:val="auto"/>
          <w:spacing w:val="-11"/>
          <w:w w:val="98"/>
          <w:sz w:val="44"/>
          <w:szCs w:val="44"/>
          <w:lang w:eastAsia="zh-CN"/>
        </w:rPr>
      </w:pPr>
      <w:r>
        <w:rPr>
          <w:rFonts w:hint="eastAsia" w:ascii="方正小标宋简体" w:hAnsi="方正小标宋简体" w:eastAsia="方正小标宋简体" w:cs="方正小标宋简体"/>
          <w:b w:val="0"/>
          <w:bCs w:val="0"/>
          <w:color w:val="auto"/>
          <w:spacing w:val="-11"/>
          <w:w w:val="98"/>
          <w:sz w:val="44"/>
          <w:szCs w:val="44"/>
          <w:lang w:eastAsia="zh-CN"/>
        </w:rPr>
        <w:t>实</w:t>
      </w:r>
      <w:r>
        <w:rPr>
          <w:rFonts w:hint="eastAsia" w:ascii="方正小标宋简体" w:hAnsi="方正小标宋简体" w:eastAsia="方正小标宋简体" w:cs="方正小标宋简体"/>
          <w:b w:val="0"/>
          <w:bCs w:val="0"/>
          <w:color w:val="auto"/>
          <w:spacing w:val="-11"/>
          <w:w w:val="98"/>
          <w:sz w:val="44"/>
          <w:szCs w:val="44"/>
          <w:lang w:val="en-US" w:eastAsia="zh-CN"/>
        </w:rPr>
        <w:t xml:space="preserve">  </w:t>
      </w:r>
      <w:r>
        <w:rPr>
          <w:rFonts w:hint="eastAsia" w:ascii="方正小标宋简体" w:hAnsi="方正小标宋简体" w:eastAsia="方正小标宋简体" w:cs="方正小标宋简体"/>
          <w:b w:val="0"/>
          <w:bCs w:val="0"/>
          <w:color w:val="auto"/>
          <w:spacing w:val="-11"/>
          <w:w w:val="98"/>
          <w:sz w:val="44"/>
          <w:szCs w:val="44"/>
          <w:lang w:eastAsia="zh-CN"/>
        </w:rPr>
        <w:t>施</w:t>
      </w:r>
      <w:r>
        <w:rPr>
          <w:rFonts w:hint="eastAsia" w:ascii="方正小标宋简体" w:hAnsi="方正小标宋简体" w:eastAsia="方正小标宋简体" w:cs="方正小标宋简体"/>
          <w:b w:val="0"/>
          <w:bCs w:val="0"/>
          <w:color w:val="auto"/>
          <w:spacing w:val="-11"/>
          <w:w w:val="98"/>
          <w:sz w:val="44"/>
          <w:szCs w:val="44"/>
          <w:lang w:val="en-US" w:eastAsia="zh-CN"/>
        </w:rPr>
        <w:t xml:space="preserve">  </w:t>
      </w:r>
      <w:r>
        <w:rPr>
          <w:rFonts w:hint="eastAsia" w:ascii="方正小标宋简体" w:hAnsi="方正小标宋简体" w:eastAsia="方正小标宋简体" w:cs="方正小标宋简体"/>
          <w:b w:val="0"/>
          <w:bCs w:val="0"/>
          <w:color w:val="auto"/>
          <w:spacing w:val="-11"/>
          <w:w w:val="98"/>
          <w:sz w:val="44"/>
          <w:szCs w:val="44"/>
          <w:lang w:eastAsia="zh-CN"/>
        </w:rPr>
        <w:t>方</w:t>
      </w:r>
      <w:r>
        <w:rPr>
          <w:rFonts w:hint="eastAsia" w:ascii="方正小标宋简体" w:hAnsi="方正小标宋简体" w:eastAsia="方正小标宋简体" w:cs="方正小标宋简体"/>
          <w:b w:val="0"/>
          <w:bCs w:val="0"/>
          <w:color w:val="auto"/>
          <w:spacing w:val="-11"/>
          <w:w w:val="98"/>
          <w:sz w:val="44"/>
          <w:szCs w:val="44"/>
          <w:lang w:val="en-US" w:eastAsia="zh-CN"/>
        </w:rPr>
        <w:t xml:space="preserve">  </w:t>
      </w:r>
      <w:r>
        <w:rPr>
          <w:rFonts w:hint="eastAsia" w:ascii="方正小标宋简体" w:hAnsi="方正小标宋简体" w:eastAsia="方正小标宋简体" w:cs="方正小标宋简体"/>
          <w:b w:val="0"/>
          <w:bCs w:val="0"/>
          <w:color w:val="auto"/>
          <w:spacing w:val="-11"/>
          <w:w w:val="98"/>
          <w:sz w:val="44"/>
          <w:szCs w:val="44"/>
          <w:lang w:eastAsia="zh-CN"/>
        </w:rPr>
        <w:t>案</w:t>
      </w:r>
    </w:p>
    <w:p>
      <w:pPr>
        <w:rPr>
          <w:rFonts w:ascii="仿宋" w:hAnsi="仿宋" w:eastAsia="仿宋"/>
          <w:color w:val="auto"/>
          <w:sz w:val="32"/>
          <w:szCs w:val="32"/>
        </w:rPr>
      </w:pPr>
      <w:r>
        <w:rPr>
          <w:rFonts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2022年是安全生产专项整治三年行动巩固提升年,同时也是收官之年。根据</w:t>
      </w:r>
      <w:bookmarkStart w:id="0" w:name="_Hlk97131425"/>
      <w:r>
        <w:rPr>
          <w:rFonts w:hint="eastAsia" w:ascii="仿宋" w:hAnsi="仿宋" w:eastAsia="仿宋" w:cs="仿宋"/>
          <w:color w:val="auto"/>
          <w:sz w:val="32"/>
          <w:szCs w:val="32"/>
        </w:rPr>
        <w:t>《聊城市安全生产委员会关于印发〈全市安全生产专项整治三年行动巩固提升实施方案〉的通知》(聊安委发〔2022〕6号)</w:t>
      </w:r>
      <w:bookmarkEnd w:id="0"/>
      <w:r>
        <w:rPr>
          <w:rFonts w:hint="eastAsia" w:ascii="仿宋" w:hAnsi="仿宋" w:eastAsia="仿宋" w:cs="仿宋"/>
          <w:color w:val="auto"/>
          <w:sz w:val="32"/>
          <w:szCs w:val="32"/>
        </w:rPr>
        <w:t>要求,为认真贯彻落实习近平总书记关于安全生产重要论述,</w:t>
      </w:r>
      <w:r>
        <w:rPr>
          <w:rFonts w:hint="eastAsia" w:ascii="仿宋" w:hAnsi="仿宋" w:eastAsia="仿宋" w:cs="仿宋"/>
          <w:color w:val="auto"/>
          <w:sz w:val="32"/>
          <w:szCs w:val="32"/>
          <w:lang w:eastAsia="zh-CN"/>
        </w:rPr>
        <w:t>推动黄河流域生态保护和高质量发展，</w:t>
      </w:r>
      <w:r>
        <w:rPr>
          <w:rFonts w:hint="eastAsia" w:ascii="仿宋" w:hAnsi="仿宋" w:eastAsia="仿宋" w:cs="仿宋"/>
          <w:color w:val="auto"/>
          <w:sz w:val="32"/>
          <w:szCs w:val="32"/>
        </w:rPr>
        <w:t>有效防范各类生产安全事故发生，全面提升</w:t>
      </w:r>
      <w:bookmarkStart w:id="1" w:name="_Hlk97124162"/>
      <w:r>
        <w:rPr>
          <w:rFonts w:hint="eastAsia" w:ascii="仿宋" w:hAnsi="仿宋" w:eastAsia="仿宋" w:cs="仿宋"/>
          <w:color w:val="auto"/>
          <w:sz w:val="32"/>
          <w:szCs w:val="32"/>
        </w:rPr>
        <w:t>有关行业领域工业企业</w:t>
      </w:r>
      <w:bookmarkEnd w:id="1"/>
      <w:r>
        <w:rPr>
          <w:rFonts w:hint="eastAsia" w:ascii="仿宋" w:hAnsi="仿宋" w:eastAsia="仿宋" w:cs="仿宋"/>
          <w:color w:val="auto"/>
          <w:sz w:val="32"/>
          <w:szCs w:val="32"/>
        </w:rPr>
        <w:t>安全生产整体水平，制定市工信局安全生产专项整治三年行动巩固提升实施方案。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ascii="仿宋" w:hAnsi="仿宋" w:eastAsia="仿宋"/>
          <w:color w:val="auto"/>
          <w:sz w:val="32"/>
          <w:szCs w:val="32"/>
        </w:rPr>
        <w:t xml:space="preserve">   </w:t>
      </w:r>
      <w:r>
        <w:rPr>
          <w:rFonts w:hint="eastAsia" w:ascii="黑体" w:hAnsi="黑体" w:eastAsia="黑体" w:cs="黑体"/>
          <w:b/>
          <w:bCs/>
          <w:color w:val="auto"/>
          <w:sz w:val="32"/>
          <w:szCs w:val="32"/>
        </w:rPr>
        <w:t xml:space="preserve"> </w:t>
      </w:r>
      <w:r>
        <w:rPr>
          <w:rFonts w:hint="eastAsia" w:ascii="黑体" w:hAnsi="黑体" w:eastAsia="黑体" w:cs="黑体"/>
          <w:b w:val="0"/>
          <w:bCs w:val="0"/>
          <w:color w:val="auto"/>
          <w:sz w:val="32"/>
          <w:szCs w:val="32"/>
        </w:rPr>
        <w:t>一</w:t>
      </w:r>
      <w:bookmarkStart w:id="2" w:name="_Hlk97124203"/>
      <w:r>
        <w:rPr>
          <w:rFonts w:hint="eastAsia" w:ascii="黑体" w:hAnsi="黑体" w:eastAsia="黑体" w:cs="黑体"/>
          <w:b w:val="0"/>
          <w:bCs w:val="0"/>
          <w:color w:val="auto"/>
          <w:sz w:val="32"/>
          <w:szCs w:val="32"/>
        </w:rPr>
        <w:t>、</w:t>
      </w:r>
      <w:bookmarkEnd w:id="2"/>
      <w:r>
        <w:rPr>
          <w:rFonts w:hint="eastAsia" w:ascii="黑体" w:hAnsi="黑体" w:eastAsia="黑体" w:cs="黑体"/>
          <w:b w:val="0"/>
          <w:bCs w:val="0"/>
          <w:color w:val="auto"/>
          <w:sz w:val="32"/>
          <w:szCs w:val="32"/>
          <w:lang w:eastAsia="zh-CN"/>
        </w:rPr>
        <w:t>目标</w:t>
      </w:r>
      <w:r>
        <w:rPr>
          <w:rFonts w:hint="eastAsia" w:ascii="黑体" w:hAnsi="黑体" w:eastAsia="黑体" w:cs="黑体"/>
          <w:b w:val="0"/>
          <w:bCs w:val="0"/>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s="仿宋"/>
          <w:color w:val="auto"/>
          <w:sz w:val="32"/>
          <w:szCs w:val="32"/>
        </w:rPr>
        <w:t>深入学习贯彻习近平总书记关于安全生产重要论述和指示批示精神，全面贯彻党的十九大和十九届历次全会精神，完善和落实“从根本上消除事故隐患”的责任链条、制度成果和工作机制，确保专项整治取得积极进展和明显成效，推动全市有关行业领域工业企业安全生产整体水平明显提高，为维护</w:t>
      </w:r>
      <w:r>
        <w:rPr>
          <w:rFonts w:hint="eastAsia" w:ascii="仿宋" w:hAnsi="仿宋" w:eastAsia="仿宋" w:cs="仿宋"/>
          <w:color w:val="auto"/>
          <w:sz w:val="32"/>
          <w:szCs w:val="32"/>
          <w:lang w:eastAsia="zh-CN"/>
        </w:rPr>
        <w:t>企业职工</w:t>
      </w:r>
      <w:r>
        <w:rPr>
          <w:rFonts w:hint="eastAsia" w:ascii="仿宋" w:hAnsi="仿宋" w:eastAsia="仿宋" w:cs="仿宋"/>
          <w:color w:val="auto"/>
          <w:sz w:val="32"/>
          <w:szCs w:val="32"/>
        </w:rPr>
        <w:t>生命财产安全和</w:t>
      </w:r>
      <w:r>
        <w:rPr>
          <w:rFonts w:hint="eastAsia" w:ascii="仿宋" w:hAnsi="仿宋" w:eastAsia="仿宋" w:cs="仿宋"/>
          <w:color w:val="auto"/>
          <w:sz w:val="32"/>
          <w:szCs w:val="32"/>
          <w:lang w:eastAsia="zh-CN"/>
        </w:rPr>
        <w:t>工业</w:t>
      </w:r>
      <w:r>
        <w:rPr>
          <w:rFonts w:hint="eastAsia" w:ascii="仿宋" w:hAnsi="仿宋" w:eastAsia="仿宋" w:cs="仿宋"/>
          <w:color w:val="auto"/>
          <w:sz w:val="32"/>
          <w:szCs w:val="32"/>
        </w:rPr>
        <w:t>经济高质量发展、社会和谐稳定提供安全生产保障，以优异成绩迎接党的二十大胜利召开。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ascii="仿宋" w:hAnsi="仿宋" w:eastAsia="仿宋"/>
          <w:color w:val="auto"/>
          <w:sz w:val="32"/>
          <w:szCs w:val="32"/>
        </w:rPr>
        <w:t xml:space="preserve">   </w:t>
      </w:r>
      <w:r>
        <w:rPr>
          <w:rFonts w:hint="eastAsia" w:ascii="黑体" w:hAnsi="黑体" w:eastAsia="黑体" w:cs="黑体"/>
          <w:b w:val="0"/>
          <w:bCs w:val="0"/>
          <w:color w:val="auto"/>
          <w:sz w:val="32"/>
          <w:szCs w:val="32"/>
        </w:rPr>
        <w:t xml:space="preserve"> 二、</w:t>
      </w:r>
      <w:r>
        <w:rPr>
          <w:rFonts w:hint="eastAsia" w:ascii="黑体" w:hAnsi="黑体" w:eastAsia="黑体" w:cs="黑体"/>
          <w:b w:val="0"/>
          <w:bCs w:val="0"/>
          <w:color w:val="auto"/>
          <w:sz w:val="32"/>
          <w:szCs w:val="32"/>
          <w:lang w:eastAsia="zh-CN"/>
        </w:rPr>
        <w:t>重点工作</w:t>
      </w:r>
      <w:r>
        <w:rPr>
          <w:rFonts w:hint="eastAsia" w:ascii="黑体" w:hAnsi="黑体" w:eastAsia="黑体" w:cs="黑体"/>
          <w:b w:val="0"/>
          <w:bCs w:val="0"/>
          <w:color w:val="auto"/>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hint="eastAsia" w:ascii="仿宋" w:hAnsi="仿宋" w:eastAsia="仿宋" w:cs="仿宋"/>
          <w:color w:val="auto"/>
          <w:sz w:val="32"/>
          <w:szCs w:val="32"/>
        </w:rPr>
        <w:t>聚焦从根本上消除事故隐患、从根本上解决问题“两个根本”,</w:t>
      </w:r>
      <w:r>
        <w:rPr>
          <w:rFonts w:hint="eastAsia" w:ascii="仿宋" w:hAnsi="仿宋" w:eastAsia="仿宋" w:cs="仿宋"/>
          <w:color w:val="auto"/>
          <w:sz w:val="32"/>
          <w:szCs w:val="32"/>
        </w:rPr>
        <w:t>大力推动重点行业领域专项整治,严厉打击非法违法行为,着力破解基础性、源头性、制度性问题,确保所有工</w:t>
      </w:r>
      <w:r>
        <w:rPr>
          <w:rFonts w:hint="eastAsia" w:ascii="仿宋" w:hAnsi="仿宋" w:eastAsia="仿宋" w:cs="仿宋"/>
          <w:color w:val="auto"/>
          <w:sz w:val="32"/>
          <w:szCs w:val="32"/>
        </w:rPr>
        <w:t>作任务严格按照内容标准和时间节点完成。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 xml:space="preserve"> (一)聚焦学习贯彻习近平总书记关于安全生产重要论述抓巩固提升。</w:t>
      </w:r>
      <w:r>
        <w:rPr>
          <w:rFonts w:hint="eastAsia" w:ascii="仿宋" w:hAnsi="仿宋" w:eastAsia="仿宋" w:cs="仿宋"/>
          <w:color w:val="auto"/>
          <w:sz w:val="32"/>
          <w:szCs w:val="32"/>
        </w:rPr>
        <w:t>各县市区工信部门始终把学习总书记关于安全生产的重要论述作为首要任务,持续组织开展专题学习培训和宣讲辅导,深刻领会把握核心要义</w:t>
      </w:r>
      <w:bookmarkStart w:id="3" w:name="_Hlk97125491"/>
      <w:r>
        <w:rPr>
          <w:rFonts w:hint="eastAsia" w:ascii="仿宋" w:hAnsi="仿宋" w:eastAsia="仿宋" w:cs="仿宋"/>
          <w:color w:val="auto"/>
          <w:sz w:val="32"/>
          <w:szCs w:val="32"/>
        </w:rPr>
        <w:t>、</w:t>
      </w:r>
      <w:bookmarkEnd w:id="3"/>
      <w:r>
        <w:rPr>
          <w:rFonts w:hint="eastAsia" w:ascii="仿宋" w:hAnsi="仿宋" w:eastAsia="仿宋" w:cs="仿宋"/>
          <w:color w:val="auto"/>
          <w:sz w:val="32"/>
          <w:szCs w:val="32"/>
        </w:rPr>
        <w:t>精神实质、丰富内涵和实践要求,切实把总书记重要论述转化为抓好安全生产的强大动力。</w:t>
      </w:r>
      <w:r>
        <w:rPr>
          <w:rFonts w:hint="eastAsia" w:ascii="仿宋" w:hAnsi="仿宋" w:eastAsia="仿宋" w:cs="仿宋"/>
          <w:color w:val="auto"/>
          <w:sz w:val="32"/>
          <w:szCs w:val="32"/>
          <w:lang w:eastAsia="zh-CN"/>
        </w:rPr>
        <w:t>将</w:t>
      </w:r>
      <w:r>
        <w:rPr>
          <w:rFonts w:hint="eastAsia" w:ascii="仿宋" w:hAnsi="仿宋" w:eastAsia="仿宋" w:cs="仿宋"/>
          <w:color w:val="auto"/>
          <w:sz w:val="32"/>
          <w:szCs w:val="32"/>
        </w:rPr>
        <w:t>学习贯彻总书记重要论述与解决安全生产实际问题相结合,自觉</w:t>
      </w:r>
      <w:r>
        <w:rPr>
          <w:rFonts w:hint="eastAsia" w:ascii="仿宋" w:hAnsi="仿宋" w:eastAsia="仿宋" w:cs="仿宋"/>
          <w:color w:val="auto"/>
          <w:sz w:val="32"/>
          <w:szCs w:val="32"/>
          <w:lang w:eastAsia="zh-CN"/>
        </w:rPr>
        <w:t>把</w:t>
      </w:r>
      <w:r>
        <w:rPr>
          <w:rFonts w:hint="eastAsia" w:ascii="仿宋" w:hAnsi="仿宋" w:eastAsia="仿宋" w:cs="仿宋"/>
          <w:color w:val="auto"/>
          <w:sz w:val="32"/>
          <w:szCs w:val="32"/>
        </w:rPr>
        <w:t>总书记的重要指示要求落实到安全生产工</w:t>
      </w:r>
      <w:bookmarkStart w:id="6" w:name="_GoBack"/>
      <w:bookmarkEnd w:id="6"/>
      <w:r>
        <w:rPr>
          <w:rFonts w:hint="eastAsia" w:ascii="仿宋" w:hAnsi="仿宋" w:eastAsia="仿宋" w:cs="仿宋"/>
          <w:color w:val="auto"/>
          <w:sz w:val="32"/>
          <w:szCs w:val="32"/>
        </w:rPr>
        <w:t>作各方面、全过程，对标对表推进工作。开展专题学习、专题培训、宣讲辅导等“规定动作”，在加强和改进安全生产工作上取得实实在在的效果，推动学习贯彻走深走实。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ascii="仿宋" w:hAnsi="仿宋" w:eastAsia="仿宋"/>
          <w:b/>
          <w:bCs/>
          <w:color w:val="auto"/>
          <w:sz w:val="32"/>
          <w:szCs w:val="32"/>
        </w:rPr>
        <w:t xml:space="preserve"> </w:t>
      </w:r>
      <w:r>
        <w:rPr>
          <w:rFonts w:hint="eastAsia" w:ascii="楷体" w:hAnsi="楷体" w:eastAsia="楷体" w:cs="楷体"/>
          <w:b w:val="0"/>
          <w:bCs w:val="0"/>
          <w:color w:val="auto"/>
          <w:sz w:val="32"/>
          <w:szCs w:val="32"/>
        </w:rPr>
        <w:t>(二)聚焦落实企业主体责任抓巩固提升。</w:t>
      </w:r>
      <w:r>
        <w:rPr>
          <w:rFonts w:hint="eastAsia" w:ascii="仿宋" w:hAnsi="仿宋" w:eastAsia="仿宋" w:cs="仿宋"/>
          <w:color w:val="auto"/>
          <w:sz w:val="32"/>
          <w:szCs w:val="32"/>
        </w:rPr>
        <w:t>紧盯推进企业安全生产由被动接受监管向主动加强管理转变、安全风险管控由政府推动为主向企业自主开展转变、隐患排查治理由部门</w:t>
      </w:r>
      <w:r>
        <w:rPr>
          <w:rFonts w:hint="eastAsia" w:ascii="仿宋" w:hAnsi="仿宋" w:eastAsia="仿宋" w:cs="仿宋"/>
          <w:color w:val="auto"/>
          <w:sz w:val="32"/>
          <w:szCs w:val="32"/>
          <w:lang w:eastAsia="zh-CN"/>
        </w:rPr>
        <w:t>督导检查</w:t>
      </w:r>
      <w:r>
        <w:rPr>
          <w:rFonts w:hint="eastAsia" w:ascii="仿宋" w:hAnsi="仿宋" w:eastAsia="仿宋" w:cs="仿宋"/>
          <w:color w:val="auto"/>
          <w:sz w:val="32"/>
          <w:szCs w:val="32"/>
        </w:rPr>
        <w:t>为主向企业日常自查自纠转变“三个转变”目标，督促企业制定落实全员安全生产责任清单，真正把每个岗位的安全生产责任都落实到位。</w:t>
      </w:r>
      <w:r>
        <w:rPr>
          <w:rFonts w:hint="eastAsia" w:ascii="仿宋" w:hAnsi="仿宋" w:eastAsia="仿宋" w:cs="仿宋"/>
          <w:color w:val="auto"/>
          <w:sz w:val="32"/>
          <w:szCs w:val="32"/>
          <w:u w:val="none"/>
        </w:rPr>
        <w:t>加强企业安全生产诊断工作，突出企业主体地位,采取企业自我诊断与聘请第三方诊</w:t>
      </w:r>
      <w:r>
        <w:rPr>
          <w:rFonts w:hint="eastAsia" w:ascii="仿宋" w:hAnsi="仿宋" w:eastAsia="仿宋" w:cs="仿宋"/>
          <w:color w:val="auto"/>
          <w:sz w:val="32"/>
          <w:szCs w:val="32"/>
        </w:rPr>
        <w:t>断、部门诊断相结合的方式,全面排查整治企业深层次安全问题。持续深化风险隐患双重预防体系建设，引导企业将风险隐患预防和安全管理体系深度融合，健全风险管理长效机制，切实排查清、管控好安全生产风险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(三)聚焦重点行业领域抓巩固提升。</w:t>
      </w:r>
      <w:r>
        <w:rPr>
          <w:rFonts w:hint="eastAsia" w:ascii="仿宋" w:hAnsi="仿宋" w:eastAsia="仿宋" w:cs="仿宋"/>
          <w:color w:val="auto"/>
          <w:sz w:val="32"/>
          <w:szCs w:val="32"/>
          <w:lang w:eastAsia="zh-CN"/>
        </w:rPr>
        <w:t>工业园区（化工园区）</w:t>
      </w:r>
      <w:r>
        <w:rPr>
          <w:rFonts w:hint="eastAsia" w:ascii="仿宋" w:hAnsi="仿宋" w:eastAsia="仿宋" w:cs="仿宋"/>
          <w:color w:val="auto"/>
          <w:sz w:val="32"/>
          <w:szCs w:val="32"/>
        </w:rPr>
        <w:t>对照专项整治行动</w:t>
      </w:r>
      <w:r>
        <w:rPr>
          <w:rFonts w:hint="eastAsia" w:ascii="仿宋" w:hAnsi="仿宋" w:eastAsia="仿宋" w:cs="仿宋"/>
          <w:color w:val="auto"/>
          <w:sz w:val="32"/>
          <w:szCs w:val="32"/>
          <w:lang w:eastAsia="zh-CN"/>
        </w:rPr>
        <w:t>方案</w:t>
      </w:r>
      <w:r>
        <w:rPr>
          <w:rFonts w:hint="eastAsia" w:ascii="仿宋" w:hAnsi="仿宋" w:eastAsia="仿宋" w:cs="仿宋"/>
          <w:color w:val="auto"/>
          <w:sz w:val="32"/>
          <w:szCs w:val="32"/>
        </w:rPr>
        <w:t>提出的目标任务,对照问题隐患和制度措施“两个清单”,逐一梳理前两年整治成果，一一对照、一一交账，评估专项整治成效。对进展缓慢的，要盯住不放、一抓到底，强化集中攻坚，杜绝“挂账”拖延情形。对近两年来形成的行之有效的经验做法，抓好总结提炼，及时推广交流，建章立制，形成长效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ascii="仿宋" w:hAnsi="仿宋" w:eastAsia="仿宋"/>
          <w:b/>
          <w:bCs/>
          <w:color w:val="auto"/>
          <w:sz w:val="32"/>
          <w:szCs w:val="32"/>
        </w:rPr>
        <w:t xml:space="preserve"> </w:t>
      </w:r>
      <w:r>
        <w:rPr>
          <w:rFonts w:hint="eastAsia" w:ascii="楷体" w:hAnsi="楷体" w:eastAsia="楷体" w:cs="楷体"/>
          <w:b w:val="0"/>
          <w:bCs w:val="0"/>
          <w:color w:val="auto"/>
          <w:sz w:val="32"/>
          <w:szCs w:val="32"/>
        </w:rPr>
        <w:t>(四)聚焦本质安全抓巩固提升。</w:t>
      </w:r>
      <w:r>
        <w:rPr>
          <w:rFonts w:hint="eastAsia" w:ascii="仿宋" w:hAnsi="仿宋" w:eastAsia="仿宋" w:cs="仿宋"/>
          <w:color w:val="auto"/>
          <w:sz w:val="32"/>
          <w:szCs w:val="32"/>
        </w:rPr>
        <w:t>将安全生产贯穿企业生产经营活动的全过程,从源头上化风险除隐患。加快新技术、新装备、新工艺的推广应用，大力实施“自动化换人、机械化减人”工程，深入推进“工业互联网+安全生产”行动，着力提高智慧监管水平，全面提升风险感知、监测、预警、处置和评估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(五)聚焦制度措施落实抓巩固提升。</w:t>
      </w:r>
      <w:r>
        <w:rPr>
          <w:rFonts w:hint="eastAsia" w:ascii="仿宋" w:hAnsi="仿宋" w:eastAsia="仿宋" w:cs="仿宋"/>
          <w:color w:val="auto"/>
          <w:sz w:val="32"/>
          <w:szCs w:val="32"/>
        </w:rPr>
        <w:t>一是落实安全总监制度。将安全总监建档立册，纳入重点监督范围，建立信息联系渠道，及时将党委、政府关于安全生产的决策部署和工作要求，传导到企业，抓好贯彻落实。严格落实《市工信局推行有关生产经营单位安全总监制度实施方案》，推动企业加强安全生产管理，提高安全保障能力。</w:t>
      </w:r>
      <w:r>
        <w:rPr>
          <w:rFonts w:hint="eastAsia" w:ascii="仿宋" w:hAnsi="仿宋" w:eastAsia="仿宋" w:cs="仿宋"/>
          <w:color w:val="auto"/>
          <w:sz w:val="32"/>
          <w:szCs w:val="32"/>
          <w:u w:val="none"/>
        </w:rPr>
        <w:t>二是落实安全诊断制度。研究制定加强企业安全生产诊断工作</w:t>
      </w:r>
      <w:r>
        <w:rPr>
          <w:rFonts w:hint="eastAsia" w:ascii="仿宋" w:hAnsi="仿宋" w:eastAsia="仿宋" w:cs="仿宋"/>
          <w:color w:val="auto"/>
          <w:sz w:val="32"/>
          <w:szCs w:val="32"/>
        </w:rPr>
        <w:t>的指导意见,突出企业主体地位,采取企业自我诊断与聘请第三方诊断、部门诊断相结合的方式推动安全诊断由政府推动向企业自主开展转变,全面排查整治企业深层次安全问题,提升安全生产保障能力。三是落实驻点监督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各派出单位督促</w:t>
      </w:r>
      <w:r>
        <w:rPr>
          <w:rFonts w:hint="eastAsia" w:ascii="仿宋" w:hAnsi="仿宋" w:eastAsia="仿宋" w:cs="仿宋"/>
          <w:color w:val="auto"/>
          <w:sz w:val="32"/>
          <w:szCs w:val="32"/>
          <w:lang w:eastAsia="zh-CN"/>
        </w:rPr>
        <w:t>驻点人员落实各项工作制度，</w:t>
      </w:r>
      <w:r>
        <w:rPr>
          <w:rFonts w:hint="eastAsia" w:ascii="仿宋" w:hAnsi="仿宋" w:eastAsia="仿宋" w:cs="仿宋"/>
          <w:color w:val="auto"/>
          <w:sz w:val="32"/>
          <w:szCs w:val="32"/>
        </w:rPr>
        <w:t>落实调度通报、问题解决直通车等工作机制，</w:t>
      </w:r>
      <w:r>
        <w:rPr>
          <w:rFonts w:hint="eastAsia" w:ascii="仿宋" w:hAnsi="仿宋" w:eastAsia="仿宋" w:cs="仿宋"/>
          <w:color w:val="auto"/>
          <w:sz w:val="32"/>
          <w:szCs w:val="32"/>
        </w:rPr>
        <w:t>及时解决遇到的困难和问题。驻点监督人员督促企业完善制度，强化安全培训，认真开展隐患自查自纠，盯紧看牢重大风险、重点部位、重要环节，做到动火作业、设备检维修、高处作业“三个必到现场监督”,以点带面帮助企业提升安全管理水平。针对发现的一般隐患，督促企业立即整改</w:t>
      </w:r>
      <w:r>
        <w:rPr>
          <w:rFonts w:hint="eastAsia" w:ascii="仿宋" w:hAnsi="仿宋" w:eastAsia="仿宋" w:cs="仿宋"/>
          <w:color w:val="auto"/>
          <w:sz w:val="32"/>
          <w:szCs w:val="32"/>
        </w:rPr>
        <w:t>；重大隐患要直报派出单位，</w:t>
      </w:r>
      <w:r>
        <w:rPr>
          <w:rFonts w:hint="eastAsia" w:ascii="仿宋" w:hAnsi="仿宋" w:eastAsia="仿宋" w:cs="仿宋"/>
          <w:color w:val="auto"/>
          <w:sz w:val="32"/>
          <w:szCs w:val="32"/>
          <w:lang w:eastAsia="zh-CN"/>
        </w:rPr>
        <w:t>转交有关部门</w:t>
      </w:r>
      <w:r>
        <w:rPr>
          <w:rFonts w:hint="eastAsia" w:ascii="仿宋" w:hAnsi="仿宋" w:eastAsia="仿宋" w:cs="仿宋"/>
          <w:color w:val="auto"/>
          <w:sz w:val="32"/>
          <w:szCs w:val="32"/>
        </w:rPr>
        <w:t>启动执法程序。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(六)聚焦“四位一体”推进抓巩固提升。</w:t>
      </w:r>
      <w:r>
        <w:rPr>
          <w:rFonts w:hint="eastAsia" w:ascii="仿宋" w:hAnsi="仿宋" w:eastAsia="仿宋" w:cs="仿宋"/>
          <w:color w:val="auto"/>
          <w:sz w:val="32"/>
          <w:szCs w:val="32"/>
        </w:rPr>
        <w:t>坚决严格落实市工业和信息化局《关于“四位一体”深入推进安全生产专项整治三年行动的工作方案》，整治安全</w:t>
      </w:r>
      <w:r>
        <w:rPr>
          <w:rFonts w:hint="eastAsia" w:ascii="仿宋" w:hAnsi="仿宋" w:eastAsia="仿宋" w:cs="仿宋"/>
          <w:color w:val="auto"/>
          <w:sz w:val="32"/>
          <w:szCs w:val="32"/>
          <w:lang w:eastAsia="zh-CN"/>
        </w:rPr>
        <w:t>生产工作</w:t>
      </w:r>
      <w:r>
        <w:rPr>
          <w:rFonts w:hint="eastAsia" w:ascii="仿宋" w:hAnsi="仿宋" w:eastAsia="仿宋" w:cs="仿宋"/>
          <w:color w:val="auto"/>
          <w:sz w:val="32"/>
          <w:szCs w:val="32"/>
        </w:rPr>
        <w:t>打折扣、搞变通,推诿扯皮</w:t>
      </w:r>
      <w:bookmarkStart w:id="4" w:name="_Hlk97128508"/>
      <w:r>
        <w:rPr>
          <w:rFonts w:hint="eastAsia" w:ascii="仿宋" w:hAnsi="仿宋" w:eastAsia="仿宋" w:cs="仿宋"/>
          <w:color w:val="auto"/>
          <w:sz w:val="32"/>
          <w:szCs w:val="32"/>
        </w:rPr>
        <w:t>、</w:t>
      </w:r>
      <w:bookmarkEnd w:id="4"/>
      <w:r>
        <w:rPr>
          <w:rFonts w:hint="eastAsia" w:ascii="仿宋" w:hAnsi="仿宋" w:eastAsia="仿宋" w:cs="仿宋"/>
          <w:color w:val="auto"/>
          <w:sz w:val="32"/>
          <w:szCs w:val="32"/>
        </w:rPr>
        <w:t>避重就轻，督促检查走过场</w:t>
      </w:r>
      <w:bookmarkStart w:id="5" w:name="_Hlk97128597"/>
      <w:r>
        <w:rPr>
          <w:rFonts w:hint="eastAsia" w:ascii="仿宋" w:hAnsi="仿宋" w:eastAsia="仿宋" w:cs="仿宋"/>
          <w:color w:val="auto"/>
          <w:sz w:val="32"/>
          <w:szCs w:val="32"/>
        </w:rPr>
        <w:t>、</w:t>
      </w:r>
      <w:bookmarkEnd w:id="5"/>
      <w:r>
        <w:rPr>
          <w:rFonts w:hint="eastAsia" w:ascii="仿宋" w:hAnsi="仿宋" w:eastAsia="仿宋" w:cs="仿宋"/>
          <w:color w:val="auto"/>
          <w:sz w:val="32"/>
          <w:szCs w:val="32"/>
        </w:rPr>
        <w:t>流于形式，不作为、慢作为等突出问题。突出加强廉政风险防控,扎紧制度“笼子”,强化全链条日常监督管理。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ascii="仿宋" w:hAnsi="仿宋" w:eastAsia="仿宋"/>
          <w:color w:val="auto"/>
          <w:sz w:val="32"/>
          <w:szCs w:val="32"/>
        </w:rPr>
        <w:t xml:space="preserve">   </w:t>
      </w:r>
      <w:r>
        <w:rPr>
          <w:rFonts w:hint="eastAsia" w:ascii="黑体" w:hAnsi="黑体" w:eastAsia="黑体" w:cs="黑体"/>
          <w:color w:val="auto"/>
          <w:sz w:val="32"/>
          <w:szCs w:val="32"/>
        </w:rPr>
        <w:t xml:space="preserve"> </w:t>
      </w:r>
      <w:r>
        <w:rPr>
          <w:rFonts w:hint="eastAsia" w:ascii="黑体" w:hAnsi="黑体" w:eastAsia="黑体" w:cs="黑体"/>
          <w:b w:val="0"/>
          <w:bCs w:val="0"/>
          <w:color w:val="auto"/>
          <w:sz w:val="32"/>
          <w:szCs w:val="32"/>
        </w:rPr>
        <w:t>三、有关要求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(一)加强</w:t>
      </w:r>
      <w:r>
        <w:rPr>
          <w:rFonts w:hint="eastAsia" w:ascii="楷体" w:hAnsi="楷体" w:eastAsia="楷体" w:cs="楷体"/>
          <w:b w:val="0"/>
          <w:bCs w:val="0"/>
          <w:color w:val="auto"/>
          <w:sz w:val="32"/>
          <w:szCs w:val="32"/>
          <w:lang w:eastAsia="zh-CN"/>
        </w:rPr>
        <w:t>组织</w:t>
      </w:r>
      <w:r>
        <w:rPr>
          <w:rFonts w:hint="eastAsia" w:ascii="楷体" w:hAnsi="楷体" w:eastAsia="楷体" w:cs="楷体"/>
          <w:b w:val="0"/>
          <w:bCs w:val="0"/>
          <w:color w:val="auto"/>
          <w:sz w:val="32"/>
          <w:szCs w:val="32"/>
        </w:rPr>
        <w:t>领导,</w:t>
      </w:r>
      <w:r>
        <w:rPr>
          <w:rFonts w:hint="eastAsia" w:ascii="楷体" w:hAnsi="楷体" w:eastAsia="楷体" w:cs="楷体"/>
          <w:b w:val="0"/>
          <w:bCs w:val="0"/>
          <w:color w:val="auto"/>
          <w:sz w:val="32"/>
          <w:szCs w:val="32"/>
          <w:lang w:eastAsia="zh-CN"/>
        </w:rPr>
        <w:t>全面</w:t>
      </w:r>
      <w:r>
        <w:rPr>
          <w:rFonts w:hint="eastAsia" w:ascii="楷体" w:hAnsi="楷体" w:eastAsia="楷体" w:cs="楷体"/>
          <w:b w:val="0"/>
          <w:bCs w:val="0"/>
          <w:color w:val="auto"/>
          <w:sz w:val="32"/>
          <w:szCs w:val="32"/>
        </w:rPr>
        <w:t>落实责任。</w:t>
      </w:r>
      <w:r>
        <w:rPr>
          <w:rFonts w:hint="eastAsia" w:ascii="仿宋" w:hAnsi="仿宋" w:eastAsia="仿宋" w:cs="仿宋"/>
          <w:color w:val="auto"/>
          <w:sz w:val="32"/>
          <w:szCs w:val="32"/>
          <w:lang w:eastAsia="zh-CN"/>
        </w:rPr>
        <w:t>市安委会已将</w:t>
      </w:r>
      <w:r>
        <w:rPr>
          <w:rFonts w:hint="eastAsia" w:ascii="仿宋" w:hAnsi="仿宋" w:eastAsia="仿宋" w:cs="仿宋"/>
          <w:color w:val="auto"/>
          <w:sz w:val="32"/>
          <w:szCs w:val="32"/>
        </w:rPr>
        <w:t>三年行动巩固提升工作</w:t>
      </w:r>
      <w:r>
        <w:rPr>
          <w:rFonts w:hint="eastAsia" w:ascii="仿宋" w:hAnsi="仿宋" w:eastAsia="仿宋" w:cs="仿宋"/>
          <w:color w:val="auto"/>
          <w:sz w:val="32"/>
          <w:szCs w:val="32"/>
          <w:lang w:eastAsia="zh-CN"/>
        </w:rPr>
        <w:t>纳入安全生产督查、巡查、考核的重点内容，</w:t>
      </w:r>
      <w:r>
        <w:rPr>
          <w:rFonts w:hint="eastAsia" w:ascii="仿宋" w:hAnsi="仿宋" w:eastAsia="仿宋" w:cs="仿宋"/>
          <w:color w:val="auto"/>
          <w:sz w:val="32"/>
          <w:szCs w:val="32"/>
        </w:rPr>
        <w:t>各县市区工信部门要深刻认识开展安全生产专项整治三年行动巩固提升的重要意义，强化组织领导,勇于担当作为。主要负责同志要亲自研究部署,靠前指挥,加强督导推动解决重大问题。分管负责同志要采取有效措施,推动有关</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rPr>
        <w:t>严格落实安全生产主体责任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auto"/>
          <w:sz w:val="32"/>
          <w:szCs w:val="32"/>
        </w:rPr>
      </w:pPr>
      <w:r>
        <w:rPr>
          <w:rFonts w:ascii="仿宋" w:hAnsi="仿宋" w:eastAsia="仿宋"/>
          <w:color w:val="auto"/>
          <w:sz w:val="32"/>
          <w:szCs w:val="32"/>
        </w:rPr>
        <w:t xml:space="preserve">    </w:t>
      </w:r>
      <w:r>
        <w:rPr>
          <w:rFonts w:hint="eastAsia" w:ascii="楷体" w:hAnsi="楷体" w:eastAsia="楷体" w:cs="楷体"/>
          <w:b w:val="0"/>
          <w:bCs w:val="0"/>
          <w:color w:val="auto"/>
          <w:sz w:val="32"/>
          <w:szCs w:val="32"/>
        </w:rPr>
        <w:t>(二)加强</w:t>
      </w:r>
      <w:r>
        <w:rPr>
          <w:rFonts w:hint="eastAsia" w:ascii="楷体" w:hAnsi="楷体" w:eastAsia="楷体" w:cs="楷体"/>
          <w:b w:val="0"/>
          <w:bCs w:val="0"/>
          <w:color w:val="auto"/>
          <w:sz w:val="32"/>
          <w:szCs w:val="32"/>
          <w:lang w:eastAsia="zh-CN"/>
        </w:rPr>
        <w:t>媒体</w:t>
      </w:r>
      <w:r>
        <w:rPr>
          <w:rFonts w:hint="eastAsia" w:ascii="楷体" w:hAnsi="楷体" w:eastAsia="楷体" w:cs="楷体"/>
          <w:b w:val="0"/>
          <w:bCs w:val="0"/>
          <w:color w:val="auto"/>
          <w:sz w:val="32"/>
          <w:szCs w:val="32"/>
        </w:rPr>
        <w:t>宣传,营造</w:t>
      </w:r>
      <w:r>
        <w:rPr>
          <w:rFonts w:hint="eastAsia" w:ascii="楷体" w:hAnsi="楷体" w:eastAsia="楷体" w:cs="楷体"/>
          <w:b w:val="0"/>
          <w:bCs w:val="0"/>
          <w:color w:val="auto"/>
          <w:sz w:val="32"/>
          <w:szCs w:val="32"/>
          <w:lang w:eastAsia="zh-CN"/>
        </w:rPr>
        <w:t>浓厚</w:t>
      </w:r>
      <w:r>
        <w:rPr>
          <w:rFonts w:hint="eastAsia" w:ascii="楷体" w:hAnsi="楷体" w:eastAsia="楷体" w:cs="楷体"/>
          <w:b w:val="0"/>
          <w:bCs w:val="0"/>
          <w:color w:val="auto"/>
          <w:sz w:val="32"/>
          <w:szCs w:val="32"/>
        </w:rPr>
        <w:t>氛围。</w:t>
      </w:r>
      <w:r>
        <w:rPr>
          <w:rFonts w:ascii="仿宋" w:hAnsi="仿宋" w:eastAsia="仿宋"/>
          <w:color w:val="auto"/>
          <w:sz w:val="32"/>
          <w:szCs w:val="32"/>
        </w:rPr>
        <w:t>充分利用广播、电视、报纸、网络等传统媒体和微信、抖音等新媒体,大力宣传巩固提升工作进展情况。结合“安全生产月”、安全宣传“五进”等活动</w:t>
      </w:r>
      <w:r>
        <w:rPr>
          <w:rFonts w:hint="eastAsia" w:ascii="仿宋" w:hAnsi="仿宋" w:eastAsia="仿宋"/>
          <w:color w:val="auto"/>
          <w:sz w:val="32"/>
          <w:szCs w:val="32"/>
        </w:rPr>
        <w:t>，</w:t>
      </w:r>
      <w:r>
        <w:rPr>
          <w:rFonts w:ascii="仿宋" w:hAnsi="仿宋" w:eastAsia="仿宋"/>
          <w:color w:val="auto"/>
          <w:sz w:val="32"/>
          <w:szCs w:val="32"/>
        </w:rPr>
        <w:t>深入挖掘先进经验、曝光典型案例</w:t>
      </w:r>
      <w:r>
        <w:rPr>
          <w:rFonts w:hint="eastAsia" w:ascii="仿宋" w:hAnsi="仿宋" w:eastAsia="仿宋"/>
          <w:color w:val="auto"/>
          <w:sz w:val="32"/>
          <w:szCs w:val="32"/>
        </w:rPr>
        <w:t>，</w:t>
      </w:r>
      <w:r>
        <w:rPr>
          <w:rFonts w:ascii="仿宋" w:hAnsi="仿宋" w:eastAsia="仿宋"/>
          <w:color w:val="auto"/>
          <w:sz w:val="32"/>
          <w:szCs w:val="32"/>
        </w:rPr>
        <w:t>引导</w:t>
      </w:r>
      <w:r>
        <w:rPr>
          <w:rFonts w:hint="eastAsia" w:ascii="仿宋" w:hAnsi="仿宋" w:eastAsia="仿宋"/>
          <w:color w:val="auto"/>
          <w:sz w:val="32"/>
          <w:szCs w:val="32"/>
          <w:lang w:eastAsia="zh-CN"/>
        </w:rPr>
        <w:t>企业</w:t>
      </w:r>
      <w:r>
        <w:rPr>
          <w:rFonts w:ascii="仿宋" w:hAnsi="仿宋" w:eastAsia="仿宋"/>
          <w:color w:val="auto"/>
          <w:sz w:val="32"/>
          <w:szCs w:val="32"/>
        </w:rPr>
        <w:t>和广大职工增强做好安全生产工作的主动性和自觉性。鼓励广大群众通过各种渠道、利用多种形式</w:t>
      </w:r>
      <w:r>
        <w:rPr>
          <w:rFonts w:hint="eastAsia" w:ascii="仿宋" w:hAnsi="仿宋" w:eastAsia="仿宋"/>
          <w:color w:val="auto"/>
          <w:sz w:val="32"/>
          <w:szCs w:val="32"/>
        </w:rPr>
        <w:t>，</w:t>
      </w:r>
      <w:r>
        <w:rPr>
          <w:rFonts w:ascii="仿宋" w:hAnsi="仿宋" w:eastAsia="仿宋"/>
          <w:color w:val="auto"/>
          <w:sz w:val="32"/>
          <w:szCs w:val="32"/>
        </w:rPr>
        <w:t>积极举报安全生产事故隐患并落实举报奖励制度</w:t>
      </w:r>
      <w:r>
        <w:rPr>
          <w:rFonts w:hint="eastAsia" w:ascii="仿宋" w:hAnsi="仿宋" w:eastAsia="仿宋"/>
          <w:color w:val="auto"/>
          <w:sz w:val="32"/>
          <w:szCs w:val="32"/>
        </w:rPr>
        <w:t>，</w:t>
      </w:r>
      <w:r>
        <w:rPr>
          <w:rFonts w:ascii="仿宋" w:hAnsi="仿宋" w:eastAsia="仿宋"/>
          <w:color w:val="auto"/>
          <w:sz w:val="32"/>
          <w:szCs w:val="32"/>
        </w:rPr>
        <w:t>提高公众参与性,推动形成人人关注安全、支持安全的浓厚氛围。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rPr>
      </w:pPr>
      <w:r>
        <w:rPr>
          <w:rFonts w:hint="eastAsia" w:ascii="楷体" w:hAnsi="楷体" w:eastAsia="楷体" w:cs="楷体"/>
          <w:b w:val="0"/>
          <w:bCs w:val="0"/>
          <w:color w:val="auto"/>
          <w:sz w:val="32"/>
          <w:szCs w:val="32"/>
        </w:rPr>
        <w:t>(三)加强</w:t>
      </w:r>
      <w:r>
        <w:rPr>
          <w:rFonts w:hint="eastAsia" w:ascii="楷体" w:hAnsi="楷体" w:eastAsia="楷体" w:cs="楷体"/>
          <w:b w:val="0"/>
          <w:bCs w:val="0"/>
          <w:color w:val="auto"/>
          <w:sz w:val="32"/>
          <w:szCs w:val="32"/>
          <w:lang w:eastAsia="zh-CN"/>
        </w:rPr>
        <w:t>督促指</w:t>
      </w:r>
      <w:r>
        <w:rPr>
          <w:rFonts w:hint="eastAsia" w:ascii="楷体" w:hAnsi="楷体" w:eastAsia="楷体" w:cs="楷体"/>
          <w:b w:val="0"/>
          <w:bCs w:val="0"/>
          <w:color w:val="auto"/>
          <w:sz w:val="32"/>
          <w:szCs w:val="32"/>
        </w:rPr>
        <w:t>导,</w:t>
      </w:r>
      <w:r>
        <w:rPr>
          <w:rFonts w:hint="eastAsia" w:ascii="楷体" w:hAnsi="楷体" w:eastAsia="楷体" w:cs="楷体"/>
          <w:b w:val="0"/>
          <w:bCs w:val="0"/>
          <w:color w:val="auto"/>
          <w:sz w:val="32"/>
          <w:szCs w:val="32"/>
          <w:lang w:eastAsia="zh-CN"/>
        </w:rPr>
        <w:t>及时报送信息</w:t>
      </w:r>
      <w:r>
        <w:rPr>
          <w:rFonts w:hint="eastAsia" w:ascii="楷体" w:hAnsi="楷体" w:eastAsia="楷体" w:cs="楷体"/>
          <w:b w:val="0"/>
          <w:bCs w:val="0"/>
          <w:color w:val="auto"/>
          <w:sz w:val="32"/>
          <w:szCs w:val="32"/>
        </w:rPr>
        <w:t>。</w:t>
      </w:r>
      <w:r>
        <w:rPr>
          <w:rFonts w:hint="eastAsia" w:ascii="仿宋" w:hAnsi="仿宋" w:eastAsia="仿宋" w:cs="仿宋"/>
          <w:color w:val="auto"/>
          <w:sz w:val="32"/>
          <w:szCs w:val="32"/>
          <w:u w:val="none"/>
        </w:rPr>
        <w:t>市</w:t>
      </w:r>
      <w:r>
        <w:rPr>
          <w:rFonts w:hint="eastAsia" w:ascii="仿宋" w:hAnsi="仿宋" w:eastAsia="仿宋" w:cs="仿宋"/>
          <w:color w:val="auto"/>
          <w:sz w:val="32"/>
          <w:szCs w:val="32"/>
          <w:u w:val="none"/>
          <w:lang w:eastAsia="zh-CN"/>
        </w:rPr>
        <w:t>工信局定期</w:t>
      </w:r>
      <w:r>
        <w:rPr>
          <w:rFonts w:hint="eastAsia" w:ascii="仿宋" w:hAnsi="仿宋" w:eastAsia="仿宋" w:cs="仿宋"/>
          <w:color w:val="auto"/>
          <w:sz w:val="32"/>
          <w:szCs w:val="32"/>
          <w:u w:val="none"/>
        </w:rPr>
        <w:t>调度巩固提升工作进展情况,对工作不落实、推进不力、任务目标未按期完成的</w:t>
      </w:r>
      <w:r>
        <w:rPr>
          <w:rFonts w:hint="eastAsia" w:ascii="仿宋" w:hAnsi="仿宋" w:eastAsia="仿宋" w:cs="仿宋"/>
          <w:color w:val="auto"/>
          <w:sz w:val="32"/>
          <w:szCs w:val="32"/>
          <w:u w:val="none"/>
          <w:lang w:eastAsia="zh-CN"/>
        </w:rPr>
        <w:t>县市区</w:t>
      </w:r>
      <w:r>
        <w:rPr>
          <w:rFonts w:hint="eastAsia" w:ascii="仿宋" w:hAnsi="仿宋" w:eastAsia="仿宋" w:cs="仿宋"/>
          <w:color w:val="auto"/>
          <w:sz w:val="32"/>
          <w:szCs w:val="32"/>
          <w:u w:val="none"/>
        </w:rPr>
        <w:t>将</w:t>
      </w:r>
      <w:r>
        <w:rPr>
          <w:rFonts w:hint="eastAsia" w:ascii="仿宋" w:hAnsi="仿宋" w:eastAsia="仿宋" w:cs="仿宋"/>
          <w:color w:val="auto"/>
          <w:sz w:val="32"/>
          <w:szCs w:val="32"/>
          <w:u w:val="none"/>
          <w:lang w:eastAsia="zh-CN"/>
        </w:rPr>
        <w:t>进行</w:t>
      </w:r>
      <w:r>
        <w:rPr>
          <w:rFonts w:hint="eastAsia" w:ascii="仿宋" w:hAnsi="仿宋" w:eastAsia="仿宋" w:cs="仿宋"/>
          <w:color w:val="auto"/>
          <w:sz w:val="32"/>
          <w:szCs w:val="32"/>
          <w:u w:val="none"/>
        </w:rPr>
        <w:t>通报。</w:t>
      </w:r>
      <w:r>
        <w:rPr>
          <w:rFonts w:hint="eastAsia" w:ascii="仿宋" w:hAnsi="仿宋" w:eastAsia="仿宋" w:cs="仿宋"/>
          <w:color w:val="auto"/>
          <w:sz w:val="32"/>
          <w:szCs w:val="32"/>
          <w:u w:val="none"/>
          <w:lang w:eastAsia="zh-CN"/>
        </w:rPr>
        <w:t>县市区</w:t>
      </w:r>
      <w:r>
        <w:rPr>
          <w:rFonts w:hint="eastAsia" w:ascii="仿宋" w:hAnsi="仿宋" w:eastAsia="仿宋" w:cs="仿宋"/>
          <w:color w:val="auto"/>
          <w:sz w:val="32"/>
          <w:szCs w:val="32"/>
        </w:rPr>
        <w:t>工信</w:t>
      </w:r>
      <w:r>
        <w:rPr>
          <w:rFonts w:hint="eastAsia" w:ascii="仿宋" w:hAnsi="仿宋" w:eastAsia="仿宋" w:cs="仿宋"/>
          <w:color w:val="auto"/>
          <w:sz w:val="32"/>
          <w:szCs w:val="32"/>
          <w:lang w:eastAsia="zh-CN"/>
        </w:rPr>
        <w:t>部门要加强对有关行业领域</w:t>
      </w:r>
      <w:r>
        <w:rPr>
          <w:rFonts w:hint="eastAsia" w:ascii="仿宋" w:hAnsi="仿宋" w:eastAsia="仿宋" w:cs="仿宋"/>
          <w:color w:val="auto"/>
          <w:sz w:val="32"/>
          <w:szCs w:val="32"/>
        </w:rPr>
        <w:t>三年行动巩固提升工作</w:t>
      </w:r>
      <w:r>
        <w:rPr>
          <w:rFonts w:hint="eastAsia" w:ascii="仿宋" w:hAnsi="仿宋" w:eastAsia="仿宋" w:cs="仿宋"/>
          <w:color w:val="auto"/>
          <w:sz w:val="32"/>
          <w:szCs w:val="32"/>
          <w:lang w:eastAsia="zh-CN"/>
        </w:rPr>
        <w:t>的督促指导，加强调度和检查，</w:t>
      </w:r>
      <w:r>
        <w:rPr>
          <w:rFonts w:hint="eastAsia" w:ascii="仿宋" w:hAnsi="仿宋" w:eastAsia="仿宋" w:cs="仿宋"/>
          <w:color w:val="auto"/>
          <w:sz w:val="32"/>
          <w:szCs w:val="32"/>
        </w:rPr>
        <w:t>切实推动各项措施落实,确保安全生产专项整治三年行动取得实实在在的成效。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u w:val="none"/>
        </w:rPr>
        <w:t>各县市区工信部门要进一步细化实施方案,压实工作责任明确任务清单、具体措施和完成时限,3月1</w:t>
      </w:r>
      <w:r>
        <w:rPr>
          <w:rFonts w:hint="eastAsia" w:ascii="仿宋" w:hAnsi="仿宋" w:eastAsia="仿宋" w:cs="仿宋"/>
          <w:color w:val="auto"/>
          <w:sz w:val="32"/>
          <w:szCs w:val="32"/>
          <w:u w:val="none"/>
          <w:lang w:val="en-US" w:eastAsia="zh-CN"/>
        </w:rPr>
        <w:t>8</w:t>
      </w:r>
      <w:r>
        <w:rPr>
          <w:rFonts w:hint="eastAsia" w:ascii="仿宋" w:hAnsi="仿宋" w:eastAsia="仿宋" w:cs="仿宋"/>
          <w:color w:val="auto"/>
          <w:sz w:val="32"/>
          <w:szCs w:val="32"/>
          <w:u w:val="none"/>
        </w:rPr>
        <w:t>日前将实施方案报市</w:t>
      </w:r>
      <w:r>
        <w:rPr>
          <w:rFonts w:hint="eastAsia" w:ascii="仿宋" w:hAnsi="仿宋" w:eastAsia="仿宋" w:cs="仿宋"/>
          <w:color w:val="auto"/>
          <w:sz w:val="32"/>
          <w:szCs w:val="32"/>
          <w:u w:val="none"/>
          <w:lang w:eastAsia="zh-CN"/>
        </w:rPr>
        <w:t>工信局</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联系电话：8288624</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联系邮箱：lcsgxjjmk@163.com</w:t>
      </w:r>
    </w:p>
    <w:p>
      <w:pPr>
        <w:rPr>
          <w:rFonts w:hint="eastAsia" w:ascii="仿宋" w:hAnsi="仿宋" w:eastAsia="仿宋" w:cs="仿宋"/>
          <w:color w:val="auto"/>
          <w:sz w:val="32"/>
          <w:szCs w:val="32"/>
        </w:rPr>
      </w:pPr>
    </w:p>
    <w:p>
      <w:pPr>
        <w:rPr>
          <w:rFonts w:ascii="仿宋" w:hAnsi="仿宋" w:eastAsia="仿宋"/>
          <w:color w:val="auto"/>
          <w:sz w:val="32"/>
          <w:szCs w:val="32"/>
        </w:rPr>
      </w:pPr>
    </w:p>
    <w:p>
      <w:pPr>
        <w:rPr>
          <w:color w:val="auto"/>
        </w:rPr>
      </w:pPr>
      <w:r>
        <w:rPr>
          <w:rFonts w:ascii="仿宋" w:hAnsi="仿宋" w:eastAsia="仿宋"/>
          <w:color w:val="auto"/>
          <w:sz w:val="32"/>
          <w:szCs w:val="32"/>
        </w:rPr>
        <w:t xml:space="preserve">     </w:t>
      </w:r>
    </w:p>
    <w:sectPr>
      <w:footerReference r:id="rId3" w:type="default"/>
      <w:pgSz w:w="11906" w:h="16838"/>
      <w:pgMar w:top="1928" w:right="1587" w:bottom="1814" w:left="1587" w:header="1134"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58"/>
    <w:rsid w:val="00044C48"/>
    <w:rsid w:val="0006404B"/>
    <w:rsid w:val="00081B85"/>
    <w:rsid w:val="000B11F8"/>
    <w:rsid w:val="00150D46"/>
    <w:rsid w:val="003C1358"/>
    <w:rsid w:val="003D43AC"/>
    <w:rsid w:val="00422540"/>
    <w:rsid w:val="004547C6"/>
    <w:rsid w:val="00455E72"/>
    <w:rsid w:val="004641EF"/>
    <w:rsid w:val="004C5222"/>
    <w:rsid w:val="004C5271"/>
    <w:rsid w:val="004E218F"/>
    <w:rsid w:val="005834C2"/>
    <w:rsid w:val="005E1D7A"/>
    <w:rsid w:val="00615DDD"/>
    <w:rsid w:val="006170AE"/>
    <w:rsid w:val="00631663"/>
    <w:rsid w:val="00767A5A"/>
    <w:rsid w:val="00794C66"/>
    <w:rsid w:val="00831220"/>
    <w:rsid w:val="008801DB"/>
    <w:rsid w:val="00937EFE"/>
    <w:rsid w:val="00992B6D"/>
    <w:rsid w:val="009E1603"/>
    <w:rsid w:val="00B331B8"/>
    <w:rsid w:val="00B61D61"/>
    <w:rsid w:val="00BA30CB"/>
    <w:rsid w:val="00BD61F6"/>
    <w:rsid w:val="00C560C2"/>
    <w:rsid w:val="00C848CE"/>
    <w:rsid w:val="00CB3C7D"/>
    <w:rsid w:val="00CE1F1D"/>
    <w:rsid w:val="00D20A82"/>
    <w:rsid w:val="00D51809"/>
    <w:rsid w:val="00DB07A2"/>
    <w:rsid w:val="00DE260C"/>
    <w:rsid w:val="00E73550"/>
    <w:rsid w:val="00F834FD"/>
    <w:rsid w:val="00F839AF"/>
    <w:rsid w:val="00FB4A62"/>
    <w:rsid w:val="00FF0713"/>
    <w:rsid w:val="0409034C"/>
    <w:rsid w:val="0D05115A"/>
    <w:rsid w:val="51EA3EDC"/>
    <w:rsid w:val="553D62C3"/>
    <w:rsid w:val="56C036FD"/>
    <w:rsid w:val="6C785C49"/>
    <w:rsid w:val="7A58760D"/>
    <w:rsid w:val="7F483D31"/>
    <w:rsid w:val="BCE601AB"/>
    <w:rsid w:val="ED3E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448</Words>
  <Characters>2559</Characters>
  <Lines>21</Lines>
  <Paragraphs>6</Paragraphs>
  <TotalTime>373</TotalTime>
  <ScaleCrop>false</ScaleCrop>
  <LinksUpToDate>false</LinksUpToDate>
  <CharactersWithSpaces>3001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2021-12-27T10:08:00Z</dcterms:created>
  <dc:creator>刘 万兴</dc:creator>
  <cp:lastModifiedBy>Lenovo</cp:lastModifiedBy>
  <cp:lastPrinted>2022-03-09T03:12:49Z</cp:lastPrinted>
  <dcterms:modified xsi:type="dcterms:W3CDTF">2022-03-09T06:09:23Z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AB90B65DE5654C6597640FD4B43CC3E2</vt:lpwstr>
  </property>
</Properties>
</file>