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2024年制造业数字化转型揭榜挂帅榜单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一、面向制造领域的大模型应用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rPr>
      </w:pPr>
      <w:r>
        <w:rPr>
          <w:rFonts w:hint="eastAsia"/>
          <w:b/>
          <w:bCs/>
        </w:rPr>
        <w:t>揭榜任务：</w:t>
      </w:r>
      <w:r>
        <w:rPr>
          <w:rFonts w:hint="eastAsia"/>
        </w:rPr>
        <w:t>面向原材料、消费品、装备制造、电子信息等重点行业以及新一代信息技术、高端装备、先进材料、纺织服装等标志性产业链，推进大模型技术在工业制造领域深度融</w:t>
      </w:r>
      <w:r>
        <w:rPr>
          <w:rFonts w:hint="eastAsia" w:ascii="仿宋_GB2312" w:hAnsi="仿宋_GB2312" w:eastAsia="仿宋_GB2312" w:cs="仿宋_GB2312"/>
        </w:rPr>
        <w:t>合应用，重点围绕产品设计、工艺仿真、研发辅助、智能生产、设备管理、质量管控、安全监测、数字孪生、供应链优化、智能客服等具体场景，培育场景定位清晰、核心优势明显、安全可信的智能体、应用程序（APP）、模型即服务（MaaS）等形式大模型产品，提升场景执行效率、准度、安全度等指标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二、面向重点行业的工业数据安全防护体系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lang w:val="en-US" w:eastAsia="zh-CN"/>
        </w:rPr>
      </w:pPr>
      <w:r>
        <w:rPr>
          <w:rFonts w:hint="eastAsia"/>
          <w:b/>
          <w:bCs/>
          <w:lang w:val="en-US" w:eastAsia="zh-CN"/>
        </w:rPr>
        <w:t>揭榜任务：</w:t>
      </w:r>
      <w:r>
        <w:rPr>
          <w:rFonts w:hint="eastAsia"/>
          <w:lang w:val="en-US" w:eastAsia="zh-CN"/>
        </w:rPr>
        <w:t>面向工业母机、工程机械、集成电路、软件等重点行业，围绕工业数据收集、存储、传输等数据处理场景，针对数据资产人工梳理效率低、数据流转风险监测水平不足、风险处置能力薄弱等问题，研制构建“软件+硬件+服务”一体化的企业数据安全</w:t>
      </w:r>
      <w:bookmarkStart w:id="0" w:name="_GoBack"/>
      <w:bookmarkEnd w:id="0"/>
      <w:r>
        <w:rPr>
          <w:rFonts w:hint="eastAsia"/>
          <w:lang w:val="en-US" w:eastAsia="zh-CN"/>
        </w:rPr>
        <w:t>防护解决方案，实现数据资产智能分类分级、风险监测、溯源取证、应急处置、安全防护等功能，提升工业企业数据安全治理水平。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、面向重点行业的工业互联网网络安全解决方案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rPr>
      </w:pPr>
      <w:r>
        <w:rPr>
          <w:rFonts w:hint="eastAsia"/>
          <w:b/>
          <w:bCs/>
        </w:rPr>
        <w:t>揭榜任务：</w:t>
      </w:r>
      <w:r>
        <w:rPr>
          <w:rFonts w:hint="eastAsia"/>
        </w:rPr>
        <w:t>面向制造业重点行业，围绕数字化运营、柔性生产制造、生产现场监测、远程设备操控等场景，研制工业互联网安全实施架构和一体化解决方案，实现安全监测、应急响应、检测评估、安全防护、处置恢复等功能，有效防范与应对网络攻击。按照工业和信息化部等部门关于网络安全保险服务试点要求，支持牵头方联合应用方、保险机构等试点开展网络安全保险服务工作，通过硬件提升、软件防护、保险理赔相结合的方式，形成可复制推广的网络安全保险解决方案并通过网络安全保险服务平台进行有效风险管理服务，实现集安全解决方案、网络安全保险服务于一体的网络安全新模式落地，提升企业网络安全防护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、工业互联网标识解析体系“贯通”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rPr>
      </w:pPr>
      <w:r>
        <w:rPr>
          <w:rFonts w:hint="eastAsia"/>
          <w:b/>
          <w:bCs/>
        </w:rPr>
        <w:t>揭榜任务：</w:t>
      </w:r>
      <w:r>
        <w:rPr>
          <w:rFonts w:hint="eastAsia"/>
        </w:rPr>
        <w:t>围绕落实工信部等部门印发的《工业互联网标识解析体系“贯通”行动计划</w:t>
      </w:r>
      <w:r>
        <w:rPr>
          <w:rFonts w:hint="eastAsia" w:ascii="仿宋_GB2312" w:hAnsi="仿宋_GB2312" w:eastAsia="仿宋_GB2312" w:cs="仿宋_GB2312"/>
        </w:rPr>
        <w:t>（2024-2026年）》，</w:t>
      </w:r>
      <w:r>
        <w:rPr>
          <w:rFonts w:hint="eastAsia"/>
        </w:rPr>
        <w:t>在贯通产业链供应链、赋能消费品</w:t>
      </w:r>
      <w:r>
        <w:rPr>
          <w:rFonts w:hint="eastAsia"/>
          <w:lang w:val="en-US" w:eastAsia="zh-CN"/>
        </w:rPr>
        <w:t>产业</w:t>
      </w:r>
      <w:r>
        <w:rPr>
          <w:rFonts w:hint="eastAsia"/>
        </w:rPr>
        <w:t>、推动产业集群升级等方面，针对制造业产业链供应链信息不透明、数据不流通、标识解析体系兼容性差等问题，构建跨企业、跨行业、跨区域的基于工业互联网统一标识解析系统和全产业链质量追溯体系。通过标识关联设计、生产、物流、服务、回收利用等重要环节，推广质量追溯、数字化营销、全生命周期管理等应用模式，在跨行业、跨区域的全产业链上下游企业间实现数据互联互通，有效提升产业链供应链协同效率、质量问题溯源效率、准时交货率、供货速度和库存周转率等，实现利用统一的标识解析体系数据开展产业链供应链韧性风险监测、评估和全产业链质量追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五、工业互联网平台+安全生产</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color w:val="auto"/>
        </w:rPr>
      </w:pPr>
      <w:r>
        <w:rPr>
          <w:rFonts w:hint="eastAsia"/>
          <w:b/>
          <w:bCs/>
          <w:color w:val="auto"/>
        </w:rPr>
        <w:t>揭榜任务：</w:t>
      </w:r>
      <w:r>
        <w:rPr>
          <w:rFonts w:hint="eastAsia"/>
          <w:color w:val="auto"/>
        </w:rPr>
        <w:t>面向制造业重点行业，针对传统生产模式中安全态势感知能力较弱、安全监管水平不足、安全风险处理滞后、应急处置能力缺失等问题，根据行业差异构建基于工业互联网的安全风险快速感知平台、安全生产在线分析与智能实时监测</w:t>
      </w:r>
      <w:r>
        <w:rPr>
          <w:rFonts w:hint="eastAsia"/>
          <w:color w:val="auto"/>
          <w:lang w:val="en-US" w:eastAsia="zh-CN"/>
        </w:rPr>
        <w:t>平台</w:t>
      </w:r>
      <w:r>
        <w:rPr>
          <w:rFonts w:hint="eastAsia"/>
          <w:color w:val="auto"/>
        </w:rPr>
        <w:t>、超前预警系统及</w:t>
      </w:r>
      <w:r>
        <w:rPr>
          <w:rFonts w:hint="eastAsia"/>
          <w:color w:val="auto"/>
          <w:lang w:val="en-US" w:eastAsia="zh-CN"/>
        </w:rPr>
        <w:t>数字化</w:t>
      </w:r>
      <w:r>
        <w:rPr>
          <w:rFonts w:hint="eastAsia"/>
          <w:color w:val="auto"/>
        </w:rPr>
        <w:t>应急处置</w:t>
      </w:r>
      <w:r>
        <w:rPr>
          <w:rFonts w:hint="eastAsia"/>
          <w:color w:val="auto"/>
          <w:lang w:val="en-US" w:eastAsia="zh-CN"/>
        </w:rPr>
        <w:t>平台</w:t>
      </w:r>
      <w:r>
        <w:rPr>
          <w:rFonts w:hint="eastAsia"/>
          <w:color w:val="auto"/>
        </w:rPr>
        <w:t>，创建“工业互联网+安全生产”协同创新模式，加速安全生产从静态分析向动态感知、事后应急向事前预防、单点防控向全局联防的转变，提高企业安全生产水平。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六、工业互联网平台+绿色低碳</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color w:val="auto"/>
        </w:rPr>
      </w:pPr>
      <w:r>
        <w:rPr>
          <w:rFonts w:hint="eastAsia"/>
          <w:b/>
          <w:bCs/>
          <w:color w:val="auto"/>
        </w:rPr>
        <w:t>揭榜任务：</w:t>
      </w:r>
      <w:r>
        <w:rPr>
          <w:rFonts w:hint="eastAsia"/>
          <w:color w:val="auto"/>
        </w:rPr>
        <w:t>针对</w:t>
      </w:r>
      <w:r>
        <w:rPr>
          <w:rFonts w:hint="eastAsia"/>
          <w:color w:val="auto"/>
          <w:lang w:val="en-US" w:eastAsia="zh-CN"/>
        </w:rPr>
        <w:t>制造业</w:t>
      </w:r>
      <w:r>
        <w:rPr>
          <w:rFonts w:hint="eastAsia"/>
          <w:color w:val="auto"/>
        </w:rPr>
        <w:t>生产制造过程中能源管理能力不精、污染物排放治理水平薄弱、碳管理能力缺失等问题，根据行业差异</w:t>
      </w:r>
      <w:r>
        <w:rPr>
          <w:rFonts w:hint="eastAsia"/>
          <w:color w:val="auto"/>
          <w:lang w:val="en-US" w:eastAsia="zh-CN"/>
        </w:rPr>
        <w:t>构建</w:t>
      </w:r>
      <w:r>
        <w:rPr>
          <w:rFonts w:hint="eastAsia"/>
          <w:color w:val="auto"/>
        </w:rPr>
        <w:t>基于工业互联网的能源精细化管理平台、治污减排管控</w:t>
      </w:r>
      <w:r>
        <w:rPr>
          <w:rFonts w:hint="eastAsia" w:ascii="仿宋_GB2312" w:hAnsi="仿宋_GB2312" w:cs="仿宋_GB2312"/>
          <w:color w:val="auto"/>
          <w:szCs w:val="32"/>
        </w:rPr>
        <w:t>平台</w:t>
      </w:r>
      <w:r>
        <w:rPr>
          <w:rFonts w:hint="eastAsia"/>
          <w:color w:val="auto"/>
        </w:rPr>
        <w:t>、智慧碳排放管控平台</w:t>
      </w:r>
      <w:r>
        <w:rPr>
          <w:rFonts w:hint="eastAsia"/>
          <w:color w:val="auto"/>
          <w:lang w:eastAsia="zh-CN"/>
        </w:rPr>
        <w:t>、</w:t>
      </w:r>
      <w:r>
        <w:rPr>
          <w:rFonts w:hint="eastAsia"/>
          <w:color w:val="auto"/>
        </w:rPr>
        <w:t>绿色工艺创新</w:t>
      </w:r>
      <w:r>
        <w:rPr>
          <w:rFonts w:hint="eastAsia" w:ascii="仿宋_GB2312" w:hAnsi="仿宋_GB2312" w:cs="仿宋_GB2312"/>
          <w:color w:val="auto"/>
          <w:szCs w:val="32"/>
        </w:rPr>
        <w:t>平台</w:t>
      </w:r>
      <w:r>
        <w:rPr>
          <w:rFonts w:hint="eastAsia"/>
          <w:color w:val="auto"/>
          <w:lang w:eastAsia="zh-CN"/>
        </w:rPr>
        <w:t>，</w:t>
      </w:r>
      <w:r>
        <w:rPr>
          <w:rFonts w:hint="eastAsia"/>
          <w:color w:val="auto"/>
        </w:rPr>
        <w:t>将先进监控传感设备、智能算法技术、数据分析决策模型相结合，推进数字化碳足迹监测、碳排放交易、可信碳计量等应用，</w:t>
      </w:r>
      <w:r>
        <w:rPr>
          <w:rFonts w:hint="eastAsia"/>
          <w:color w:val="auto"/>
          <w:lang w:val="en-US" w:eastAsia="zh-CN"/>
        </w:rPr>
        <w:t>助力</w:t>
      </w:r>
      <w:r>
        <w:rPr>
          <w:rFonts w:hint="eastAsia"/>
          <w:color w:val="auto"/>
        </w:rPr>
        <w:t>绿色低碳转型，实现可持续发展。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七</w:t>
      </w:r>
      <w:r>
        <w:rPr>
          <w:rFonts w:hint="eastAsia" w:ascii="黑体" w:hAnsi="黑体" w:eastAsia="黑体" w:cs="黑体"/>
          <w:color w:val="auto"/>
        </w:rPr>
        <w:t>、工业互联网平台+</w:t>
      </w:r>
      <w:r>
        <w:rPr>
          <w:rFonts w:hint="eastAsia" w:ascii="黑体" w:hAnsi="黑体" w:eastAsia="黑体" w:cs="黑体"/>
          <w:color w:val="auto"/>
          <w:lang w:val="en-US" w:eastAsia="zh-CN"/>
        </w:rPr>
        <w:t>云端研发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pPr>
      <w:r>
        <w:rPr>
          <w:rFonts w:hint="eastAsia"/>
          <w:b/>
          <w:bCs/>
          <w:color w:val="auto"/>
        </w:rPr>
        <w:t>揭榜任务：</w:t>
      </w:r>
      <w:r>
        <w:rPr>
          <w:rFonts w:hint="eastAsia"/>
          <w:color w:val="auto"/>
          <w:lang w:val="en-US" w:eastAsia="zh-CN"/>
        </w:rPr>
        <w:t>支持具备自主知识产权的工业设计软件云化研制部署，基于工业互联网平台实现行业规模化应用，</w:t>
      </w:r>
      <w:r>
        <w:rPr>
          <w:rFonts w:hint="eastAsia"/>
          <w:color w:val="auto"/>
        </w:rPr>
        <w:t>构建协同在线开发环境，面向产品几何外观、功能性能、生产工艺等开展多主体并行设计，建立</w:t>
      </w:r>
      <w:r>
        <w:rPr>
          <w:rFonts w:hint="eastAsia"/>
          <w:color w:val="auto"/>
          <w:lang w:val="en-US" w:eastAsia="zh-CN"/>
        </w:rPr>
        <w:t>适应制造业通用需求和细分行业需求</w:t>
      </w:r>
      <w:r>
        <w:rPr>
          <w:rFonts w:hint="eastAsia"/>
          <w:color w:val="auto"/>
        </w:rPr>
        <w:t>的</w:t>
      </w:r>
      <w:r>
        <w:rPr>
          <w:rFonts w:hint="eastAsia"/>
          <w:color w:val="auto"/>
          <w:lang w:val="en-US" w:eastAsia="zh-CN"/>
        </w:rPr>
        <w:t>研发</w:t>
      </w:r>
      <w:r>
        <w:rPr>
          <w:rFonts w:hint="eastAsia"/>
          <w:color w:val="auto"/>
        </w:rPr>
        <w:t>产品模型库、数据库</w:t>
      </w:r>
      <w:r>
        <w:rPr>
          <w:rFonts w:hint="eastAsia"/>
          <w:color w:val="auto"/>
          <w:lang w:eastAsia="zh-CN"/>
        </w:rPr>
        <w:t>，</w:t>
      </w:r>
      <w:r>
        <w:rPr>
          <w:rFonts w:hint="eastAsia"/>
          <w:color w:val="auto"/>
          <w:lang w:val="en-US" w:eastAsia="zh-CN"/>
        </w:rPr>
        <w:t>强化研发数据计算分析能力，提升研发效率，降低研发成本，加速研发进程。</w:t>
      </w:r>
    </w:p>
    <w:sectPr>
      <w:footerReference r:id="rId3" w:type="default"/>
      <w:pgSz w:w="11906" w:h="16838"/>
      <w:pgMar w:top="1417" w:right="1587" w:bottom="141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7314"/>
    <w:rsid w:val="17C865C1"/>
    <w:rsid w:val="3BFD4DB4"/>
    <w:rsid w:val="46107314"/>
    <w:rsid w:val="7FFAC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2024-07-10T18:03:00Z</dcterms:created>
  <dc:creator>韦伟</dc:creator>
  <cp:lastModifiedBy>马庆营</cp:lastModifiedBy>
  <dcterms:modified xsi:type="dcterms:W3CDTF">2024-07-10T17:14:14Z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76B0CF7E8FC029EA92478E662DE05EE4</vt:lpwstr>
  </property>
</Properties>
</file>