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default" w:eastAsia="方正小标宋简体" w:cs="方正小标宋简体"/>
          <w:b w:val="0"/>
          <w:bCs w:val="0"/>
          <w:i w:val="0"/>
          <w:iCs w:val="0"/>
          <w:sz w:val="44"/>
          <w:szCs w:val="44"/>
          <w:lang w:val="en-US" w:eastAsia="zh-CN"/>
        </w:rPr>
      </w:pPr>
      <w:r>
        <w:rPr>
          <w:rFonts w:hint="eastAsia" w:eastAsia="方正小标宋简体" w:cs="方正小标宋简体"/>
          <w:b w:val="0"/>
          <w:bCs w:val="0"/>
          <w:i w:val="0"/>
          <w:iCs w:val="0"/>
          <w:sz w:val="44"/>
          <w:szCs w:val="44"/>
          <w:lang w:val="en-US" w:eastAsia="zh-CN"/>
        </w:rPr>
        <w:t>聊城市</w:t>
      </w:r>
      <w:r>
        <w:rPr>
          <w:rFonts w:hint="default" w:eastAsia="方正小标宋简体" w:cs="方正小标宋简体"/>
          <w:b w:val="0"/>
          <w:bCs w:val="0"/>
          <w:i w:val="0"/>
          <w:iCs w:val="0"/>
          <w:sz w:val="44"/>
          <w:szCs w:val="44"/>
          <w:lang w:val="en-US" w:eastAsia="zh-CN"/>
        </w:rPr>
        <w:t>2025年专精特新</w:t>
      </w:r>
      <w:r>
        <w:rPr>
          <w:rFonts w:hint="eastAsia" w:eastAsia="方正小标宋简体" w:cs="方正小标宋简体"/>
          <w:b w:val="0"/>
          <w:bCs w:val="0"/>
          <w:i w:val="0"/>
          <w:iCs w:val="0"/>
          <w:sz w:val="44"/>
          <w:szCs w:val="44"/>
          <w:lang w:val="en-US" w:eastAsia="zh-CN"/>
        </w:rPr>
        <w:t>“</w:t>
      </w:r>
      <w:r>
        <w:rPr>
          <w:rFonts w:hint="default" w:eastAsia="方正小标宋简体" w:cs="方正小标宋简体"/>
          <w:b w:val="0"/>
          <w:bCs w:val="0"/>
          <w:i w:val="0"/>
          <w:iCs w:val="0"/>
          <w:sz w:val="44"/>
          <w:szCs w:val="44"/>
          <w:lang w:val="en-US" w:eastAsia="zh-CN"/>
        </w:rPr>
        <w:t>小巨人</w:t>
      </w:r>
      <w:r>
        <w:rPr>
          <w:rFonts w:hint="eastAsia" w:eastAsia="方正小标宋简体" w:cs="方正小标宋简体"/>
          <w:b w:val="0"/>
          <w:bCs w:val="0"/>
          <w:i w:val="0"/>
          <w:iCs w:val="0"/>
          <w:sz w:val="44"/>
          <w:szCs w:val="44"/>
          <w:lang w:val="en-US" w:eastAsia="zh-CN"/>
        </w:rPr>
        <w:t>”</w:t>
      </w:r>
      <w:r>
        <w:rPr>
          <w:rFonts w:hint="default" w:eastAsia="方正小标宋简体" w:cs="方正小标宋简体"/>
          <w:b w:val="0"/>
          <w:bCs w:val="0"/>
          <w:i w:val="0"/>
          <w:iCs w:val="0"/>
          <w:sz w:val="44"/>
          <w:szCs w:val="44"/>
          <w:lang w:val="en-US" w:eastAsia="zh-CN"/>
        </w:rPr>
        <w:t>企业</w:t>
      </w:r>
    </w:p>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default" w:eastAsia="方正小标宋简体" w:cs="方正小标宋简体"/>
          <w:b w:val="0"/>
          <w:bCs w:val="0"/>
          <w:i w:val="0"/>
          <w:iCs w:val="0"/>
          <w:sz w:val="44"/>
          <w:szCs w:val="44"/>
          <w:lang w:val="en-US" w:eastAsia="zh-CN"/>
        </w:rPr>
      </w:pPr>
      <w:r>
        <w:rPr>
          <w:rFonts w:hint="default" w:eastAsia="方正小标宋简体" w:cs="方正小标宋简体"/>
          <w:b w:val="0"/>
          <w:bCs w:val="0"/>
          <w:i w:val="0"/>
          <w:iCs w:val="0"/>
          <w:sz w:val="44"/>
          <w:szCs w:val="44"/>
          <w:lang w:val="en-US" w:eastAsia="zh-CN"/>
        </w:rPr>
        <w:t>培育工作方案</w:t>
      </w:r>
    </w:p>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楷体_GB2312" w:hAnsi="楷体_GB2312" w:eastAsia="楷体_GB2312" w:cs="楷体_GB2312"/>
          <w:b/>
          <w:bCs/>
          <w:i w:val="0"/>
          <w:iCs w:val="0"/>
          <w:sz w:val="32"/>
          <w:szCs w:val="32"/>
          <w:lang w:val="en-US" w:eastAsia="zh-CN"/>
        </w:rPr>
      </w:pPr>
      <w:r>
        <w:rPr>
          <w:rFonts w:hint="eastAsia" w:ascii="楷体_GB2312" w:hAnsi="楷体_GB2312" w:eastAsia="楷体_GB2312" w:cs="楷体_GB2312"/>
          <w:b/>
          <w:bCs/>
          <w:i w:val="0"/>
          <w:iCs w:val="0"/>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eastAsia="仿宋_GB2312" w:cs="仿宋_GB2312"/>
          <w:b w:val="0"/>
          <w:bCs w:val="0"/>
          <w:i w:val="0"/>
          <w:i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eastAsia="仿宋_GB2312" w:cs="仿宋_GB2312"/>
          <w:b w:val="0"/>
          <w:bCs w:val="0"/>
          <w:i w:val="0"/>
          <w:iCs w:val="0"/>
          <w:sz w:val="32"/>
          <w:szCs w:val="32"/>
          <w:lang w:val="en-US" w:eastAsia="zh-CN"/>
        </w:rPr>
      </w:pPr>
      <w:r>
        <w:rPr>
          <w:rFonts w:hint="default" w:eastAsia="仿宋_GB2312" w:cs="仿宋_GB2312"/>
          <w:b w:val="0"/>
          <w:bCs w:val="0"/>
          <w:i w:val="0"/>
          <w:iCs w:val="0"/>
          <w:sz w:val="32"/>
          <w:szCs w:val="32"/>
          <w:lang w:val="en-US" w:eastAsia="zh-CN"/>
        </w:rPr>
        <w:t>为深入贯彻党的二十届三中全会关于</w:t>
      </w:r>
      <w:r>
        <w:rPr>
          <w:rFonts w:hint="eastAsia" w:eastAsia="仿宋_GB2312" w:cs="仿宋_GB2312"/>
          <w:b w:val="0"/>
          <w:bCs w:val="0"/>
          <w:i w:val="0"/>
          <w:iCs w:val="0"/>
          <w:sz w:val="32"/>
          <w:szCs w:val="32"/>
          <w:lang w:val="en-US" w:eastAsia="zh-CN"/>
        </w:rPr>
        <w:t>“</w:t>
      </w:r>
      <w:r>
        <w:rPr>
          <w:rFonts w:hint="default" w:eastAsia="仿宋_GB2312" w:cs="仿宋_GB2312"/>
          <w:b w:val="0"/>
          <w:bCs w:val="0"/>
          <w:i w:val="0"/>
          <w:iCs w:val="0"/>
          <w:sz w:val="32"/>
          <w:szCs w:val="32"/>
          <w:lang w:val="en-US" w:eastAsia="zh-CN"/>
        </w:rPr>
        <w:t>构建促进专精特新中小企业发展壮大机制</w:t>
      </w:r>
      <w:r>
        <w:rPr>
          <w:rFonts w:hint="eastAsia" w:eastAsia="仿宋_GB2312" w:cs="仿宋_GB2312"/>
          <w:b w:val="0"/>
          <w:bCs w:val="0"/>
          <w:i w:val="0"/>
          <w:iCs w:val="0"/>
          <w:sz w:val="32"/>
          <w:szCs w:val="32"/>
          <w:lang w:val="en-US" w:eastAsia="zh-CN"/>
        </w:rPr>
        <w:t>”</w:t>
      </w:r>
      <w:r>
        <w:rPr>
          <w:rFonts w:hint="default" w:eastAsia="仿宋_GB2312" w:cs="仿宋_GB2312"/>
          <w:b w:val="0"/>
          <w:bCs w:val="0"/>
          <w:i w:val="0"/>
          <w:iCs w:val="0"/>
          <w:sz w:val="32"/>
          <w:szCs w:val="32"/>
          <w:lang w:val="en-US" w:eastAsia="zh-CN"/>
        </w:rPr>
        <w:t>的决策部署，深化落实</w:t>
      </w:r>
      <w:r>
        <w:rPr>
          <w:rFonts w:hint="eastAsia" w:eastAsia="仿宋_GB2312" w:cs="仿宋_GB2312"/>
          <w:b w:val="0"/>
          <w:bCs w:val="0"/>
          <w:i w:val="0"/>
          <w:iCs w:val="0"/>
          <w:sz w:val="32"/>
          <w:szCs w:val="32"/>
          <w:lang w:val="en-US" w:eastAsia="zh-CN"/>
        </w:rPr>
        <w:t>工信部</w:t>
      </w:r>
      <w:r>
        <w:rPr>
          <w:rFonts w:hint="default" w:eastAsia="仿宋_GB2312" w:cs="仿宋_GB2312"/>
          <w:b w:val="0"/>
          <w:bCs w:val="0"/>
          <w:i w:val="0"/>
          <w:iCs w:val="0"/>
          <w:sz w:val="32"/>
          <w:szCs w:val="32"/>
          <w:lang w:val="en-US" w:eastAsia="zh-CN"/>
        </w:rPr>
        <w:t>《优质中小企业梯度培育管理暂行办法》《</w:t>
      </w:r>
      <w:r>
        <w:rPr>
          <w:rFonts w:hint="eastAsia" w:eastAsia="仿宋_GB2312" w:cs="仿宋_GB2312"/>
          <w:b w:val="0"/>
          <w:bCs w:val="0"/>
          <w:i w:val="0"/>
          <w:iCs w:val="0"/>
          <w:sz w:val="32"/>
          <w:szCs w:val="32"/>
          <w:lang w:val="en-US" w:eastAsia="zh-CN"/>
        </w:rPr>
        <w:t>山东</w:t>
      </w:r>
      <w:r>
        <w:rPr>
          <w:rFonts w:hint="default" w:eastAsia="仿宋_GB2312" w:cs="仿宋_GB2312"/>
          <w:b w:val="0"/>
          <w:bCs w:val="0"/>
          <w:i w:val="0"/>
          <w:iCs w:val="0"/>
          <w:sz w:val="32"/>
          <w:szCs w:val="32"/>
          <w:lang w:val="en-US" w:eastAsia="zh-CN"/>
        </w:rPr>
        <w:t>省优质中小企业梯度培育管理实施细则》</w:t>
      </w:r>
      <w:r>
        <w:rPr>
          <w:rFonts w:hint="eastAsia" w:eastAsia="仿宋_GB2312" w:cs="仿宋_GB2312"/>
          <w:b w:val="0"/>
          <w:bCs w:val="0"/>
          <w:i w:val="0"/>
          <w:iCs w:val="0"/>
          <w:sz w:val="32"/>
          <w:szCs w:val="32"/>
          <w:lang w:val="en-US" w:eastAsia="zh-CN"/>
        </w:rPr>
        <w:t>，</w:t>
      </w:r>
      <w:r>
        <w:rPr>
          <w:rFonts w:hint="default" w:eastAsia="仿宋_GB2312" w:cs="仿宋_GB2312"/>
          <w:b w:val="0"/>
          <w:bCs w:val="0"/>
          <w:i w:val="0"/>
          <w:iCs w:val="0"/>
          <w:sz w:val="32"/>
          <w:szCs w:val="32"/>
          <w:lang w:val="en-US" w:eastAsia="zh-CN"/>
        </w:rPr>
        <w:t>提升</w:t>
      </w:r>
      <w:r>
        <w:rPr>
          <w:rFonts w:hint="eastAsia" w:eastAsia="仿宋_GB2312" w:cs="仿宋_GB2312"/>
          <w:b w:val="0"/>
          <w:bCs w:val="0"/>
          <w:i w:val="0"/>
          <w:iCs w:val="0"/>
          <w:sz w:val="32"/>
          <w:szCs w:val="32"/>
          <w:lang w:val="en-US" w:eastAsia="zh-CN"/>
        </w:rPr>
        <w:t>我市</w:t>
      </w:r>
      <w:r>
        <w:rPr>
          <w:rFonts w:hint="default" w:eastAsia="仿宋_GB2312" w:cs="仿宋_GB2312"/>
          <w:b w:val="0"/>
          <w:bCs w:val="0"/>
          <w:i w:val="0"/>
          <w:iCs w:val="0"/>
          <w:sz w:val="32"/>
          <w:szCs w:val="32"/>
          <w:lang w:val="en-US" w:eastAsia="zh-CN"/>
        </w:rPr>
        <w:t>专精特新</w:t>
      </w:r>
      <w:r>
        <w:rPr>
          <w:rFonts w:hint="eastAsia" w:eastAsia="仿宋_GB2312" w:cs="仿宋_GB2312"/>
          <w:b w:val="0"/>
          <w:bCs w:val="0"/>
          <w:i w:val="0"/>
          <w:iCs w:val="0"/>
          <w:sz w:val="32"/>
          <w:szCs w:val="32"/>
          <w:lang w:val="en-US" w:eastAsia="zh-CN"/>
        </w:rPr>
        <w:t>“</w:t>
      </w:r>
      <w:r>
        <w:rPr>
          <w:rFonts w:hint="default" w:eastAsia="仿宋_GB2312" w:cs="仿宋_GB2312"/>
          <w:b w:val="0"/>
          <w:bCs w:val="0"/>
          <w:i w:val="0"/>
          <w:iCs w:val="0"/>
          <w:sz w:val="32"/>
          <w:szCs w:val="32"/>
          <w:lang w:val="en-US" w:eastAsia="zh-CN"/>
        </w:rPr>
        <w:t>小巨人</w:t>
      </w:r>
      <w:r>
        <w:rPr>
          <w:rFonts w:hint="eastAsia" w:eastAsia="仿宋_GB2312" w:cs="仿宋_GB2312"/>
          <w:b w:val="0"/>
          <w:bCs w:val="0"/>
          <w:i w:val="0"/>
          <w:iCs w:val="0"/>
          <w:sz w:val="32"/>
          <w:szCs w:val="32"/>
          <w:lang w:val="en-US" w:eastAsia="zh-CN"/>
        </w:rPr>
        <w:t>”</w:t>
      </w:r>
      <w:r>
        <w:rPr>
          <w:rFonts w:hint="default" w:eastAsia="仿宋_GB2312" w:cs="仿宋_GB2312"/>
          <w:b w:val="0"/>
          <w:bCs w:val="0"/>
          <w:i w:val="0"/>
          <w:iCs w:val="0"/>
          <w:sz w:val="32"/>
          <w:szCs w:val="32"/>
          <w:lang w:val="en-US" w:eastAsia="zh-CN"/>
        </w:rPr>
        <w:t>企业的培育水平，进一步壮大</w:t>
      </w:r>
      <w:r>
        <w:rPr>
          <w:rFonts w:hint="eastAsia" w:eastAsia="仿宋_GB2312" w:cs="仿宋_GB2312"/>
          <w:b w:val="0"/>
          <w:bCs w:val="0"/>
          <w:i w:val="0"/>
          <w:iCs w:val="0"/>
          <w:sz w:val="32"/>
          <w:szCs w:val="32"/>
          <w:lang w:val="en-US" w:eastAsia="zh-CN"/>
        </w:rPr>
        <w:t>“</w:t>
      </w:r>
      <w:r>
        <w:rPr>
          <w:rFonts w:hint="default" w:eastAsia="仿宋_GB2312" w:cs="仿宋_GB2312"/>
          <w:b w:val="0"/>
          <w:bCs w:val="0"/>
          <w:i w:val="0"/>
          <w:iCs w:val="0"/>
          <w:sz w:val="32"/>
          <w:szCs w:val="32"/>
          <w:lang w:val="en-US" w:eastAsia="zh-CN"/>
        </w:rPr>
        <w:t>小巨人</w:t>
      </w:r>
      <w:r>
        <w:rPr>
          <w:rFonts w:hint="eastAsia" w:eastAsia="仿宋_GB2312" w:cs="仿宋_GB2312"/>
          <w:b w:val="0"/>
          <w:bCs w:val="0"/>
          <w:i w:val="0"/>
          <w:iCs w:val="0"/>
          <w:sz w:val="32"/>
          <w:szCs w:val="32"/>
          <w:lang w:val="en-US" w:eastAsia="zh-CN"/>
        </w:rPr>
        <w:t>”</w:t>
      </w:r>
      <w:r>
        <w:rPr>
          <w:rFonts w:hint="default" w:eastAsia="仿宋_GB2312" w:cs="仿宋_GB2312"/>
          <w:b w:val="0"/>
          <w:bCs w:val="0"/>
          <w:i w:val="0"/>
          <w:iCs w:val="0"/>
          <w:sz w:val="32"/>
          <w:szCs w:val="32"/>
          <w:lang w:val="en-US" w:eastAsia="zh-CN"/>
        </w:rPr>
        <w:t>企业队伍，制定本工作方案。</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黑体" w:hAnsi="黑体" w:eastAsia="黑体" w:cs="黑体"/>
          <w:b w:val="0"/>
          <w:bCs w:val="0"/>
          <w:i w:val="0"/>
          <w:iCs w:val="0"/>
          <w:sz w:val="32"/>
          <w:szCs w:val="32"/>
          <w:lang w:val="en-US" w:eastAsia="zh-CN"/>
        </w:rPr>
      </w:pPr>
      <w:r>
        <w:rPr>
          <w:rFonts w:hint="eastAsia" w:ascii="黑体" w:hAnsi="黑体" w:eastAsia="黑体" w:cs="黑体"/>
          <w:b w:val="0"/>
          <w:bCs w:val="0"/>
          <w:i w:val="0"/>
          <w:iCs w:val="0"/>
          <w:sz w:val="32"/>
          <w:szCs w:val="32"/>
          <w:lang w:val="en-US" w:eastAsia="zh-CN"/>
        </w:rPr>
        <w:t>一、工作目标</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坚持“全面摸底建台账”“精准画像贴标签”“一企一策抓提升”的工作原则和思路，健全完善“选种、育苗、培优”的全周期培育，推动全市专精特新“小巨人”企业增量提质。建立拟推荐企业培育库，确保全市入库企业不少于180家（全省3000/16=187）；积极发动申报第七批专精特新“小巨人”企业，确保向工信部推荐企业不低于125家（全省2000/16=125）；明确专人靠上“小巨人”企业培育工作，面向全市征集30名以上服务专员对企业进行“一对一”精准服务（全省200/16=12.5，预计每个县3人）。</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黑体" w:hAnsi="黑体" w:eastAsia="黑体" w:cs="黑体"/>
          <w:b w:val="0"/>
          <w:bCs w:val="0"/>
          <w:i w:val="0"/>
          <w:iCs w:val="0"/>
          <w:sz w:val="32"/>
          <w:szCs w:val="32"/>
          <w:lang w:val="en-US" w:eastAsia="zh-CN"/>
        </w:rPr>
      </w:pPr>
      <w:r>
        <w:rPr>
          <w:rFonts w:hint="default" w:ascii="黑体" w:hAnsi="黑体" w:eastAsia="黑体" w:cs="黑体"/>
          <w:b w:val="0"/>
          <w:bCs w:val="0"/>
          <w:i w:val="0"/>
          <w:iCs w:val="0"/>
          <w:sz w:val="32"/>
          <w:szCs w:val="32"/>
          <w:lang w:val="en-US" w:eastAsia="zh-CN"/>
        </w:rPr>
        <w:t>二、</w:t>
      </w:r>
      <w:r>
        <w:rPr>
          <w:rFonts w:hint="eastAsia" w:ascii="黑体" w:hAnsi="黑体" w:eastAsia="黑体" w:cs="黑体"/>
          <w:b w:val="0"/>
          <w:bCs w:val="0"/>
          <w:i w:val="0"/>
          <w:iCs w:val="0"/>
          <w:sz w:val="32"/>
          <w:szCs w:val="32"/>
          <w:lang w:val="en-US" w:eastAsia="zh-CN"/>
        </w:rPr>
        <w:t>阶段</w:t>
      </w:r>
      <w:r>
        <w:rPr>
          <w:rFonts w:hint="default" w:ascii="黑体" w:hAnsi="黑体" w:eastAsia="黑体" w:cs="黑体"/>
          <w:b w:val="0"/>
          <w:bCs w:val="0"/>
          <w:i w:val="0"/>
          <w:iCs w:val="0"/>
          <w:sz w:val="32"/>
          <w:szCs w:val="32"/>
          <w:lang w:val="en-US" w:eastAsia="zh-CN"/>
        </w:rPr>
        <w:t>安排</w:t>
      </w:r>
    </w:p>
    <w:p>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3" w:firstLineChars="200"/>
        <w:textAlignment w:val="auto"/>
        <w:rPr>
          <w:rFonts w:hint="eastAsia" w:ascii="楷体_GB2312" w:hAnsi="楷体_GB2312" w:eastAsia="楷体_GB2312" w:cs="楷体_GB2312"/>
          <w:b/>
          <w:bCs/>
          <w:i w:val="0"/>
          <w:iCs w:val="0"/>
          <w:sz w:val="32"/>
          <w:szCs w:val="32"/>
          <w:lang w:val="en-US" w:eastAsia="zh-CN"/>
        </w:rPr>
      </w:pPr>
      <w:r>
        <w:rPr>
          <w:rFonts w:hint="eastAsia" w:ascii="楷体_GB2312" w:hAnsi="楷体_GB2312" w:eastAsia="楷体_GB2312" w:cs="楷体_GB2312"/>
          <w:b/>
          <w:bCs/>
          <w:i w:val="0"/>
          <w:iCs w:val="0"/>
          <w:sz w:val="32"/>
          <w:szCs w:val="32"/>
          <w:lang w:val="en-US" w:eastAsia="zh-CN"/>
        </w:rPr>
        <w:t>第一阶段：选种（2024年10月-11月）</w:t>
      </w:r>
    </w:p>
    <w:p>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3" w:firstLineChars="200"/>
        <w:textAlignment w:val="auto"/>
        <w:rPr>
          <w:rFonts w:hint="eastAsia" w:ascii="仿宋_GB2312" w:hAnsi="仿宋_GB2312" w:eastAsia="仿宋_GB2312" w:cs="仿宋_GB2312"/>
          <w:b w:val="0"/>
          <w:bCs w:val="0"/>
          <w:i w:val="0"/>
          <w:iCs w:val="0"/>
          <w:sz w:val="32"/>
          <w:szCs w:val="32"/>
          <w:lang w:val="en-US" w:eastAsia="zh-CN"/>
        </w:rPr>
      </w:pPr>
      <w:r>
        <w:rPr>
          <w:rFonts w:hint="eastAsia" w:ascii="楷体_GB2312" w:hAnsi="楷体_GB2312" w:eastAsia="楷体_GB2312" w:cs="楷体_GB2312"/>
          <w:b/>
          <w:bCs/>
          <w:i w:val="0"/>
          <w:iCs w:val="0"/>
          <w:sz w:val="32"/>
          <w:szCs w:val="32"/>
          <w:lang w:val="en-US" w:eastAsia="zh-CN"/>
        </w:rPr>
        <w:t>1.动员部署：</w:t>
      </w:r>
      <w:r>
        <w:rPr>
          <w:rFonts w:hint="eastAsia" w:ascii="仿宋_GB2312" w:hAnsi="仿宋_GB2312" w:eastAsia="仿宋_GB2312" w:cs="仿宋_GB2312"/>
          <w:b w:val="0"/>
          <w:bCs w:val="0"/>
          <w:i w:val="0"/>
          <w:iCs w:val="0"/>
          <w:sz w:val="32"/>
          <w:szCs w:val="32"/>
          <w:lang w:val="en-US" w:eastAsia="zh-CN"/>
        </w:rPr>
        <w:t>召开2025年专精特新“小巨人”企业培育申报工作启动会，分析严峻形势、认真剖析原因，进一步厘清方向、明确目标、压实责任。</w:t>
      </w:r>
    </w:p>
    <w:p>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3" w:firstLineChars="200"/>
        <w:textAlignment w:val="auto"/>
        <w:rPr>
          <w:rFonts w:hint="default" w:ascii="仿宋_GB2312" w:hAnsi="仿宋_GB2312" w:eastAsia="仿宋_GB2312" w:cs="仿宋_GB2312"/>
          <w:b w:val="0"/>
          <w:bCs w:val="0"/>
          <w:i w:val="0"/>
          <w:iCs w:val="0"/>
          <w:sz w:val="32"/>
          <w:szCs w:val="32"/>
          <w:lang w:val="en-US" w:eastAsia="zh-CN"/>
        </w:rPr>
      </w:pPr>
      <w:r>
        <w:rPr>
          <w:rFonts w:hint="eastAsia" w:ascii="楷体_GB2312" w:hAnsi="楷体_GB2312" w:eastAsia="楷体_GB2312" w:cs="楷体_GB2312"/>
          <w:b/>
          <w:bCs/>
          <w:i w:val="0"/>
          <w:iCs w:val="0"/>
          <w:sz w:val="32"/>
          <w:szCs w:val="32"/>
          <w:lang w:val="en-US" w:eastAsia="zh-CN"/>
        </w:rPr>
        <w:t>2.深入挖潜：</w:t>
      </w:r>
      <w:r>
        <w:rPr>
          <w:rFonts w:hint="eastAsia" w:ascii="仿宋_GB2312" w:hAnsi="仿宋_GB2312" w:eastAsia="仿宋_GB2312" w:cs="仿宋_GB2312"/>
          <w:b w:val="0"/>
          <w:bCs w:val="0"/>
          <w:i w:val="0"/>
          <w:iCs w:val="0"/>
          <w:sz w:val="32"/>
          <w:szCs w:val="32"/>
          <w:lang w:val="en-US" w:eastAsia="zh-CN"/>
        </w:rPr>
        <w:t>利用互联网、大数据等信息来源，AI大模型等分析方式对全市207455家企业进行数据分析，形成调研报告。对34600家制造业企业、8302家信息传输、软件和信息技术服务业企业进行重点分析摸排。</w:t>
      </w:r>
    </w:p>
    <w:p>
      <w:pPr>
        <w:keepNext w:val="0"/>
        <w:keepLines w:val="0"/>
        <w:pageBreakBefore w:val="0"/>
        <w:widowControl w:val="0"/>
        <w:kinsoku/>
        <w:wordWrap/>
        <w:overflowPunct/>
        <w:topLinePunct w:val="0"/>
        <w:autoSpaceDE/>
        <w:autoSpaceDN/>
        <w:bidi w:val="0"/>
        <w:adjustRightInd/>
        <w:snapToGrid w:val="0"/>
        <w:spacing w:line="578" w:lineRule="exact"/>
        <w:ind w:firstLine="643" w:firstLineChars="200"/>
        <w:textAlignment w:val="auto"/>
        <w:rPr>
          <w:rFonts w:hint="default" w:ascii="仿宋_GB2312" w:hAnsi="仿宋_GB2312" w:eastAsia="仿宋_GB2312" w:cs="仿宋_GB2312"/>
          <w:b w:val="0"/>
          <w:bCs w:val="0"/>
          <w:i w:val="0"/>
          <w:iCs w:val="0"/>
          <w:sz w:val="32"/>
          <w:szCs w:val="32"/>
          <w:lang w:val="en-US" w:eastAsia="zh-CN"/>
        </w:rPr>
      </w:pPr>
      <w:r>
        <w:rPr>
          <w:rFonts w:hint="eastAsia" w:ascii="楷体_GB2312" w:hAnsi="楷体_GB2312" w:eastAsia="楷体_GB2312" w:cs="楷体_GB2312"/>
          <w:b/>
          <w:bCs/>
          <w:i w:val="0"/>
          <w:iCs w:val="0"/>
          <w:sz w:val="32"/>
          <w:szCs w:val="32"/>
          <w:lang w:val="en-US" w:eastAsia="zh-CN"/>
        </w:rPr>
        <w:t>3.部门联动：</w:t>
      </w:r>
      <w:r>
        <w:rPr>
          <w:rFonts w:hint="eastAsia" w:ascii="仿宋_GB2312" w:hAnsi="仿宋_GB2312" w:eastAsia="仿宋_GB2312" w:cs="仿宋_GB2312"/>
          <w:b w:val="0"/>
          <w:bCs w:val="0"/>
          <w:i w:val="0"/>
          <w:iCs w:val="0"/>
          <w:sz w:val="32"/>
          <w:szCs w:val="32"/>
          <w:lang w:val="en-US" w:eastAsia="zh-CN"/>
        </w:rPr>
        <w:t>坚持多端发力，与国资、科技、统计、税务、行政审批等部门对接，从多个维度进一步摸清全市中小企业底数，筛选确定拟培育企业名单，</w:t>
      </w:r>
    </w:p>
    <w:p>
      <w:pPr>
        <w:keepNext w:val="0"/>
        <w:keepLines w:val="0"/>
        <w:pageBreakBefore w:val="0"/>
        <w:widowControl w:val="0"/>
        <w:kinsoku/>
        <w:wordWrap/>
        <w:overflowPunct/>
        <w:topLinePunct w:val="0"/>
        <w:autoSpaceDE/>
        <w:autoSpaceDN/>
        <w:bidi w:val="0"/>
        <w:adjustRightInd/>
        <w:snapToGrid w:val="0"/>
        <w:spacing w:line="578" w:lineRule="exact"/>
        <w:ind w:firstLine="643" w:firstLineChars="200"/>
        <w:textAlignment w:val="auto"/>
        <w:rPr>
          <w:rFonts w:hint="eastAsia" w:ascii="仿宋_GB2312" w:hAnsi="仿宋_GB2312" w:eastAsia="仿宋_GB2312" w:cs="仿宋_GB2312"/>
          <w:b w:val="0"/>
          <w:bCs w:val="0"/>
          <w:i w:val="0"/>
          <w:iCs w:val="0"/>
          <w:sz w:val="32"/>
          <w:szCs w:val="32"/>
          <w:lang w:val="en-US" w:eastAsia="zh-CN"/>
        </w:rPr>
      </w:pPr>
      <w:r>
        <w:rPr>
          <w:rFonts w:hint="eastAsia" w:ascii="楷体_GB2312" w:hAnsi="楷体_GB2312" w:eastAsia="楷体_GB2312" w:cs="楷体_GB2312"/>
          <w:b/>
          <w:bCs/>
          <w:i w:val="0"/>
          <w:iCs w:val="0"/>
          <w:sz w:val="32"/>
          <w:szCs w:val="32"/>
          <w:lang w:val="en-US" w:eastAsia="zh-CN"/>
        </w:rPr>
        <w:t>4.建库培育：</w:t>
      </w:r>
      <w:r>
        <w:rPr>
          <w:rFonts w:hint="eastAsia" w:ascii="仿宋_GB2312" w:hAnsi="仿宋_GB2312" w:eastAsia="仿宋_GB2312" w:cs="仿宋_GB2312"/>
          <w:b w:val="0"/>
          <w:bCs w:val="0"/>
          <w:i w:val="0"/>
          <w:iCs w:val="0"/>
          <w:sz w:val="32"/>
          <w:szCs w:val="32"/>
          <w:lang w:val="en-US" w:eastAsia="zh-CN"/>
        </w:rPr>
        <w:t>建立不少于180家的“小巨人”培育库，将拟培育企业名单下发给各县（市、区），明确科室、责任到人，逐企摸排企业经营数据、市场规模、科技创新等指标数据，形成企业数据一览表。</w:t>
      </w:r>
    </w:p>
    <w:p>
      <w:pPr>
        <w:keepNext w:val="0"/>
        <w:keepLines w:val="0"/>
        <w:pageBreakBefore w:val="0"/>
        <w:widowControl w:val="0"/>
        <w:kinsoku/>
        <w:wordWrap/>
        <w:overflowPunct/>
        <w:topLinePunct w:val="0"/>
        <w:autoSpaceDE/>
        <w:autoSpaceDN/>
        <w:bidi w:val="0"/>
        <w:adjustRightInd/>
        <w:snapToGrid w:val="0"/>
        <w:spacing w:line="578" w:lineRule="exact"/>
        <w:ind w:firstLine="643" w:firstLineChars="200"/>
        <w:textAlignment w:val="auto"/>
        <w:rPr>
          <w:rFonts w:hint="eastAsia" w:ascii="仿宋_GB2312" w:hAnsi="仿宋_GB2312" w:eastAsia="仿宋_GB2312" w:cs="仿宋_GB2312"/>
          <w:b w:val="0"/>
          <w:bCs w:val="0"/>
          <w:i w:val="0"/>
          <w:iCs w:val="0"/>
          <w:sz w:val="32"/>
          <w:szCs w:val="32"/>
          <w:lang w:val="en-US" w:eastAsia="zh-CN"/>
        </w:rPr>
      </w:pPr>
      <w:r>
        <w:rPr>
          <w:rFonts w:hint="eastAsia" w:ascii="楷体_GB2312" w:hAnsi="楷体_GB2312" w:eastAsia="楷体_GB2312" w:cs="楷体_GB2312"/>
          <w:b/>
          <w:bCs/>
          <w:i w:val="0"/>
          <w:iCs w:val="0"/>
          <w:sz w:val="32"/>
          <w:szCs w:val="32"/>
          <w:lang w:val="en-US" w:eastAsia="zh-CN"/>
        </w:rPr>
        <w:t>5.台帐跟踪：</w:t>
      </w:r>
      <w:r>
        <w:rPr>
          <w:rFonts w:hint="eastAsia" w:ascii="仿宋_GB2312" w:hAnsi="仿宋_GB2312" w:eastAsia="仿宋_GB2312" w:cs="仿宋_GB2312"/>
          <w:b w:val="0"/>
          <w:bCs w:val="0"/>
          <w:i w:val="0"/>
          <w:iCs w:val="0"/>
          <w:sz w:val="32"/>
          <w:szCs w:val="32"/>
          <w:lang w:val="en-US" w:eastAsia="zh-CN"/>
        </w:rPr>
        <w:t>征集“小巨人”企业服务专员，包干到人、入企帮包，开展“一对一”跟踪服务，建立工作台帐，掌握企业补差提升工作进度，及时为企业答疑解惑、查缺补漏。</w:t>
      </w:r>
    </w:p>
    <w:p>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3" w:firstLineChars="200"/>
        <w:textAlignment w:val="auto"/>
        <w:rPr>
          <w:rFonts w:hint="default" w:ascii="楷体_GB2312" w:hAnsi="楷体_GB2312" w:eastAsia="楷体_GB2312" w:cs="楷体_GB2312"/>
          <w:b/>
          <w:bCs/>
          <w:i w:val="0"/>
          <w:iCs w:val="0"/>
          <w:sz w:val="32"/>
          <w:szCs w:val="32"/>
          <w:lang w:val="en-US" w:eastAsia="zh-CN"/>
        </w:rPr>
      </w:pPr>
      <w:r>
        <w:rPr>
          <w:rFonts w:hint="eastAsia" w:ascii="楷体_GB2312" w:hAnsi="楷体_GB2312" w:eastAsia="楷体_GB2312" w:cs="楷体_GB2312"/>
          <w:b/>
          <w:bCs/>
          <w:i w:val="0"/>
          <w:iCs w:val="0"/>
          <w:sz w:val="32"/>
          <w:szCs w:val="32"/>
          <w:lang w:val="en-US" w:eastAsia="zh-CN"/>
        </w:rPr>
        <w:t>第二阶段：育苗（2024年10月-2025年3月）</w:t>
      </w:r>
    </w:p>
    <w:p>
      <w:pPr>
        <w:keepNext w:val="0"/>
        <w:keepLines w:val="0"/>
        <w:pageBreakBefore w:val="0"/>
        <w:widowControl w:val="0"/>
        <w:kinsoku/>
        <w:wordWrap/>
        <w:overflowPunct/>
        <w:topLinePunct w:val="0"/>
        <w:autoSpaceDE/>
        <w:autoSpaceDN/>
        <w:bidi w:val="0"/>
        <w:adjustRightInd/>
        <w:snapToGrid w:val="0"/>
        <w:spacing w:line="578" w:lineRule="exact"/>
        <w:ind w:firstLine="643" w:firstLineChars="200"/>
        <w:textAlignment w:val="auto"/>
        <w:rPr>
          <w:rFonts w:hint="default" w:ascii="仿宋_GB2312" w:hAnsi="仿宋_GB2312" w:eastAsia="仿宋_GB2312" w:cs="仿宋_GB2312"/>
          <w:b w:val="0"/>
          <w:bCs w:val="0"/>
          <w:i w:val="0"/>
          <w:iCs w:val="0"/>
          <w:sz w:val="32"/>
          <w:szCs w:val="32"/>
          <w:lang w:val="en-US" w:eastAsia="zh-CN"/>
        </w:rPr>
      </w:pPr>
      <w:r>
        <w:rPr>
          <w:rFonts w:hint="eastAsia" w:ascii="楷体_GB2312" w:hAnsi="楷体_GB2312" w:eastAsia="楷体_GB2312" w:cs="楷体_GB2312"/>
          <w:b/>
          <w:bCs/>
          <w:i w:val="0"/>
          <w:iCs w:val="0"/>
          <w:sz w:val="32"/>
          <w:szCs w:val="32"/>
          <w:lang w:val="en-US" w:eastAsia="zh-CN"/>
        </w:rPr>
        <w:t>6.产学研对接：</w:t>
      </w:r>
      <w:r>
        <w:rPr>
          <w:rFonts w:hint="eastAsia" w:ascii="仿宋_GB2312" w:hAnsi="仿宋_GB2312" w:eastAsia="仿宋_GB2312" w:cs="仿宋_GB2312"/>
          <w:b w:val="0"/>
          <w:bCs w:val="0"/>
          <w:i w:val="0"/>
          <w:iCs w:val="0"/>
          <w:sz w:val="32"/>
          <w:szCs w:val="32"/>
          <w:lang w:val="en-US" w:eastAsia="zh-CN"/>
        </w:rPr>
        <w:t>深入摸排全市中小企业技术创新需求，争取入选全省优质中小企业技术创新需求库，力争全市入库企业不低于40家（要求不低于专精特新总数的5%，即39.8）。积极参加专精特新“播种”计划全国行有关活动，推荐省级专精特新中小企业有效对接科研院所创新成果，力争撮合对接10项（全省200/16=12.5）以上。</w:t>
      </w:r>
    </w:p>
    <w:p>
      <w:pPr>
        <w:keepNext w:val="0"/>
        <w:keepLines w:val="0"/>
        <w:pageBreakBefore w:val="0"/>
        <w:widowControl w:val="0"/>
        <w:kinsoku/>
        <w:wordWrap/>
        <w:overflowPunct/>
        <w:topLinePunct w:val="0"/>
        <w:autoSpaceDE/>
        <w:autoSpaceDN/>
        <w:bidi w:val="0"/>
        <w:adjustRightInd/>
        <w:snapToGrid w:val="0"/>
        <w:spacing w:line="578" w:lineRule="exact"/>
        <w:ind w:firstLine="643" w:firstLineChars="200"/>
        <w:textAlignment w:val="auto"/>
        <w:rPr>
          <w:rFonts w:hint="default" w:ascii="仿宋_GB2312" w:hAnsi="仿宋_GB2312" w:eastAsia="仿宋_GB2312" w:cs="仿宋_GB2312"/>
          <w:b w:val="0"/>
          <w:bCs w:val="0"/>
          <w:i w:val="0"/>
          <w:iCs w:val="0"/>
          <w:sz w:val="32"/>
          <w:szCs w:val="32"/>
          <w:lang w:val="en-US" w:eastAsia="zh-CN"/>
        </w:rPr>
      </w:pPr>
      <w:r>
        <w:rPr>
          <w:rFonts w:hint="eastAsia" w:ascii="楷体_GB2312" w:hAnsi="楷体_GB2312" w:eastAsia="楷体_GB2312" w:cs="楷体_GB2312"/>
          <w:b/>
          <w:bCs/>
          <w:i w:val="0"/>
          <w:iCs w:val="0"/>
          <w:sz w:val="32"/>
          <w:szCs w:val="32"/>
          <w:lang w:val="en-US" w:eastAsia="zh-CN"/>
        </w:rPr>
        <w:t>7.出台政策：</w:t>
      </w:r>
      <w:r>
        <w:rPr>
          <w:rFonts w:hint="eastAsia" w:ascii="仿宋_GB2312" w:hAnsi="仿宋_GB2312" w:eastAsia="仿宋_GB2312" w:cs="仿宋_GB2312"/>
          <w:b w:val="0"/>
          <w:bCs w:val="0"/>
          <w:i w:val="0"/>
          <w:iCs w:val="0"/>
          <w:sz w:val="32"/>
          <w:szCs w:val="32"/>
          <w:lang w:val="en-US" w:eastAsia="zh-CN"/>
        </w:rPr>
        <w:t>根据国务院办公厅《关于促进专精特新中小企业高质量发展的若干措施》（国办发〔2024〕43号）和省有关文件精神，制定出台我市关于支持专精特新企业高质量发展的政策措施，健全完善专精特新企业差异化支持政策，加强市、县部门协同联动，统筹推进财税、金融、人才、要素保障等政策供给。各县（市、区）也要因地制宜同步研究制定本地促进支持发展的政策措施，政策应立足当下、着眼长远、务求实效。</w:t>
      </w:r>
    </w:p>
    <w:p>
      <w:pPr>
        <w:keepNext w:val="0"/>
        <w:keepLines w:val="0"/>
        <w:pageBreakBefore w:val="0"/>
        <w:widowControl w:val="0"/>
        <w:kinsoku/>
        <w:wordWrap/>
        <w:overflowPunct/>
        <w:topLinePunct w:val="0"/>
        <w:autoSpaceDE/>
        <w:autoSpaceDN/>
        <w:bidi w:val="0"/>
        <w:adjustRightInd/>
        <w:snapToGrid w:val="0"/>
        <w:spacing w:line="578" w:lineRule="exact"/>
        <w:ind w:firstLine="643" w:firstLineChars="200"/>
        <w:textAlignment w:val="auto"/>
        <w:rPr>
          <w:rFonts w:hint="default" w:eastAsia="仿宋_GB2312" w:cs="仿宋_GB2312"/>
          <w:b w:val="0"/>
          <w:bCs w:val="0"/>
          <w:i w:val="0"/>
          <w:iCs w:val="0"/>
          <w:sz w:val="32"/>
          <w:szCs w:val="32"/>
          <w:lang w:val="en-US" w:eastAsia="zh-CN"/>
        </w:rPr>
      </w:pPr>
      <w:r>
        <w:rPr>
          <w:rFonts w:hint="eastAsia" w:ascii="楷体_GB2312" w:hAnsi="楷体_GB2312" w:eastAsia="楷体_GB2312" w:cs="楷体_GB2312"/>
          <w:b/>
          <w:bCs/>
          <w:i w:val="0"/>
          <w:iCs w:val="0"/>
          <w:sz w:val="32"/>
          <w:szCs w:val="32"/>
          <w:lang w:val="en-US" w:eastAsia="zh-CN"/>
        </w:rPr>
        <w:t>8.细化落实：</w:t>
      </w:r>
      <w:r>
        <w:rPr>
          <w:rFonts w:hint="eastAsia" w:eastAsia="仿宋_GB2312" w:cs="仿宋_GB2312"/>
          <w:b w:val="0"/>
          <w:bCs w:val="0"/>
          <w:i w:val="0"/>
          <w:iCs w:val="0"/>
          <w:sz w:val="32"/>
          <w:szCs w:val="32"/>
          <w:lang w:val="en-US" w:eastAsia="zh-CN"/>
        </w:rPr>
        <w:t>综合财务、研发、社保、专利等数据，精准分析</w:t>
      </w:r>
      <w:r>
        <w:rPr>
          <w:rFonts w:hint="default" w:eastAsia="仿宋_GB2312" w:cs="仿宋_GB2312"/>
          <w:b w:val="0"/>
          <w:bCs w:val="0"/>
          <w:i w:val="0"/>
          <w:iCs w:val="0"/>
          <w:sz w:val="32"/>
          <w:szCs w:val="32"/>
          <w:lang w:val="en-US" w:eastAsia="zh-CN"/>
        </w:rPr>
        <w:t>企业短板和弱项</w:t>
      </w:r>
      <w:r>
        <w:rPr>
          <w:rFonts w:hint="eastAsia" w:eastAsia="仿宋_GB2312" w:cs="仿宋_GB2312"/>
          <w:b w:val="0"/>
          <w:bCs w:val="0"/>
          <w:i w:val="0"/>
          <w:iCs w:val="0"/>
          <w:sz w:val="32"/>
          <w:szCs w:val="32"/>
          <w:lang w:val="en-US" w:eastAsia="zh-CN"/>
        </w:rPr>
        <w:t>，按照“缺什么补什么”的思路，</w:t>
      </w:r>
      <w:r>
        <w:rPr>
          <w:rFonts w:hint="default" w:eastAsia="仿宋_GB2312" w:cs="仿宋_GB2312"/>
          <w:b w:val="0"/>
          <w:bCs w:val="0"/>
          <w:i w:val="0"/>
          <w:iCs w:val="0"/>
          <w:sz w:val="32"/>
          <w:szCs w:val="32"/>
          <w:lang w:val="en-US" w:eastAsia="zh-CN"/>
        </w:rPr>
        <w:t>全面精准培育提升。</w:t>
      </w:r>
      <w:r>
        <w:rPr>
          <w:rFonts w:hint="eastAsia" w:eastAsia="仿宋_GB2312" w:cs="仿宋_GB2312"/>
          <w:b/>
          <w:bCs/>
          <w:i w:val="0"/>
          <w:iCs w:val="0"/>
          <w:sz w:val="32"/>
          <w:szCs w:val="32"/>
          <w:lang w:val="en-US" w:eastAsia="zh-CN"/>
        </w:rPr>
        <w:t>提升企业创新能力</w:t>
      </w:r>
      <w:r>
        <w:rPr>
          <w:rFonts w:hint="default" w:eastAsia="仿宋_GB2312" w:cs="仿宋_GB2312"/>
          <w:b w:val="0"/>
          <w:bCs w:val="0"/>
          <w:i w:val="0"/>
          <w:iCs w:val="0"/>
          <w:sz w:val="32"/>
          <w:szCs w:val="32"/>
          <w:lang w:val="en-US" w:eastAsia="zh-CN"/>
        </w:rPr>
        <w:t>，</w:t>
      </w:r>
      <w:r>
        <w:rPr>
          <w:rFonts w:hint="eastAsia" w:eastAsia="仿宋_GB2312" w:cs="仿宋_GB2312"/>
          <w:b w:val="0"/>
          <w:bCs w:val="0"/>
          <w:i w:val="0"/>
          <w:iCs w:val="0"/>
          <w:sz w:val="32"/>
          <w:szCs w:val="32"/>
          <w:lang w:val="en-US" w:eastAsia="zh-CN"/>
        </w:rPr>
        <w:t>帮助企业掌握研发费用加计扣除政策，指导完成年度研发费用有效归集，提升研发强度。推动企业增加发明专利申请数量和转移转化数量，助力企业组建专职研发部门。出具详细提升规划，列明技术发</w:t>
      </w:r>
      <w:bookmarkStart w:id="0" w:name="_GoBack"/>
      <w:bookmarkEnd w:id="0"/>
      <w:r>
        <w:rPr>
          <w:rFonts w:hint="eastAsia" w:eastAsia="仿宋_GB2312" w:cs="仿宋_GB2312"/>
          <w:b w:val="0"/>
          <w:bCs w:val="0"/>
          <w:i w:val="0"/>
          <w:iCs w:val="0"/>
          <w:sz w:val="32"/>
          <w:szCs w:val="32"/>
          <w:lang w:val="en-US" w:eastAsia="zh-CN"/>
        </w:rPr>
        <w:t>展路线、申报专利名称等关键细节，助力企业建设并申报研发载体荣誉。</w:t>
      </w:r>
      <w:r>
        <w:rPr>
          <w:rFonts w:hint="eastAsia" w:eastAsia="仿宋_GB2312" w:cs="仿宋_GB2312"/>
          <w:b/>
          <w:bCs/>
          <w:i w:val="0"/>
          <w:iCs w:val="0"/>
          <w:sz w:val="32"/>
          <w:szCs w:val="32"/>
          <w:lang w:val="en-US" w:eastAsia="zh-CN"/>
        </w:rPr>
        <w:t>提升企业经营能力</w:t>
      </w:r>
      <w:r>
        <w:rPr>
          <w:rFonts w:hint="default" w:eastAsia="仿宋_GB2312" w:cs="仿宋_GB2312"/>
          <w:b w:val="0"/>
          <w:bCs w:val="0"/>
          <w:i w:val="0"/>
          <w:iCs w:val="0"/>
          <w:sz w:val="32"/>
          <w:szCs w:val="32"/>
          <w:lang w:val="en-US" w:eastAsia="zh-CN"/>
        </w:rPr>
        <w:t>，</w:t>
      </w:r>
      <w:r>
        <w:rPr>
          <w:rFonts w:hint="eastAsia" w:eastAsia="仿宋_GB2312" w:cs="仿宋_GB2312"/>
          <w:b w:val="0"/>
          <w:bCs w:val="0"/>
          <w:i w:val="0"/>
          <w:iCs w:val="0"/>
          <w:sz w:val="32"/>
          <w:szCs w:val="32"/>
          <w:lang w:val="en-US" w:eastAsia="zh-CN"/>
        </w:rPr>
        <w:t>密切关注企业重要财务指标变动情况，引导企业强化日常财务管理及规范，确保财务审计报告按时出具并到注册会计师行业统一监管平台备案赋码。组织企业孵化、筛选优质项目参加“创客中国”大赛，积极申报技术进步、技术发明、国防科技等国家级科技奖励，增强企业风险防控能力。</w:t>
      </w:r>
      <w:r>
        <w:rPr>
          <w:rFonts w:hint="eastAsia" w:eastAsia="仿宋_GB2312" w:cs="仿宋_GB2312"/>
          <w:b/>
          <w:bCs/>
          <w:i w:val="0"/>
          <w:iCs w:val="0"/>
          <w:sz w:val="32"/>
          <w:szCs w:val="32"/>
          <w:lang w:val="en-US" w:eastAsia="zh-CN"/>
        </w:rPr>
        <w:t>提升配套能力：</w:t>
      </w:r>
      <w:r>
        <w:rPr>
          <w:rFonts w:hint="eastAsia" w:eastAsia="仿宋_GB2312" w:cs="仿宋_GB2312"/>
          <w:b w:val="0"/>
          <w:bCs w:val="0"/>
          <w:i w:val="0"/>
          <w:iCs w:val="0"/>
          <w:sz w:val="32"/>
          <w:szCs w:val="32"/>
          <w:lang w:val="en-US" w:eastAsia="zh-CN"/>
        </w:rPr>
        <w:t>积极引导企业参与制修订行业、国家和国际标准，协助企业参与工信部“发榜”“揭榜”活动，主动与大企业对接需求，建立配套合作。引导企业加强市场分析能力，集聚第三方咨询机构资源，建立主导产品占有率核算模型。</w:t>
      </w:r>
    </w:p>
    <w:p>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3" w:firstLineChars="200"/>
        <w:textAlignment w:val="auto"/>
        <w:rPr>
          <w:rFonts w:hint="eastAsia" w:ascii="楷体_GB2312" w:hAnsi="楷体_GB2312" w:eastAsia="楷体_GB2312" w:cs="楷体_GB2312"/>
          <w:b/>
          <w:bCs/>
          <w:i w:val="0"/>
          <w:iCs w:val="0"/>
          <w:sz w:val="32"/>
          <w:szCs w:val="32"/>
          <w:lang w:val="en-US" w:eastAsia="zh-CN"/>
        </w:rPr>
      </w:pPr>
      <w:r>
        <w:rPr>
          <w:rFonts w:hint="eastAsia" w:ascii="楷体_GB2312" w:hAnsi="楷体_GB2312" w:eastAsia="楷体_GB2312" w:cs="楷体_GB2312"/>
          <w:b/>
          <w:bCs/>
          <w:i w:val="0"/>
          <w:iCs w:val="0"/>
          <w:sz w:val="32"/>
          <w:szCs w:val="32"/>
          <w:lang w:val="en-US" w:eastAsia="zh-CN"/>
        </w:rPr>
        <w:t>第三阶段：培优（2025年3月-7月）</w:t>
      </w:r>
    </w:p>
    <w:p>
      <w:pPr>
        <w:keepNext w:val="0"/>
        <w:keepLines w:val="0"/>
        <w:pageBreakBefore w:val="0"/>
        <w:widowControl w:val="0"/>
        <w:kinsoku/>
        <w:wordWrap/>
        <w:overflowPunct/>
        <w:topLinePunct w:val="0"/>
        <w:autoSpaceDE/>
        <w:autoSpaceDN/>
        <w:bidi w:val="0"/>
        <w:adjustRightInd/>
        <w:snapToGrid w:val="0"/>
        <w:spacing w:line="578" w:lineRule="exact"/>
        <w:ind w:firstLine="643" w:firstLineChars="200"/>
        <w:textAlignment w:val="auto"/>
        <w:rPr>
          <w:rFonts w:hint="eastAsia" w:ascii="仿宋_GB2312" w:hAnsi="仿宋_GB2312" w:eastAsia="仿宋_GB2312" w:cs="仿宋_GB2312"/>
          <w:b w:val="0"/>
          <w:bCs w:val="0"/>
          <w:i w:val="0"/>
          <w:iCs w:val="0"/>
          <w:sz w:val="32"/>
          <w:szCs w:val="32"/>
          <w:lang w:val="en-US" w:eastAsia="zh-CN"/>
        </w:rPr>
      </w:pPr>
      <w:r>
        <w:rPr>
          <w:rFonts w:hint="eastAsia" w:ascii="楷体_GB2312" w:hAnsi="楷体_GB2312" w:eastAsia="楷体_GB2312" w:cs="楷体_GB2312"/>
          <w:b/>
          <w:bCs/>
          <w:i w:val="0"/>
          <w:iCs w:val="0"/>
          <w:sz w:val="32"/>
          <w:szCs w:val="32"/>
          <w:lang w:val="en-US" w:eastAsia="zh-CN"/>
        </w:rPr>
        <w:t>9.培训交流：</w:t>
      </w:r>
      <w:r>
        <w:rPr>
          <w:rFonts w:hint="eastAsia" w:ascii="仿宋_GB2312" w:hAnsi="仿宋_GB2312" w:eastAsia="仿宋_GB2312" w:cs="仿宋_GB2312"/>
          <w:b w:val="0"/>
          <w:bCs w:val="0"/>
          <w:i w:val="0"/>
          <w:iCs w:val="0"/>
          <w:sz w:val="32"/>
          <w:szCs w:val="32"/>
          <w:lang w:val="en-US" w:eastAsia="zh-CN"/>
        </w:rPr>
        <w:t>定期召开“小巨人”企业服务专员培训会，深度剖析政策、梳理发展方向、提高业务水准，培训一批懂政策、精业务的服务专员；学习先进省份、地市工作经验，剖析优秀案例，制作“一图读懂”申报指南，形成书面化申报注意要点；定期组织培训交流活动，助力“育苗”企业对标提升。</w:t>
      </w:r>
    </w:p>
    <w:p>
      <w:pPr>
        <w:keepNext w:val="0"/>
        <w:keepLines w:val="0"/>
        <w:pageBreakBefore w:val="0"/>
        <w:widowControl w:val="0"/>
        <w:kinsoku/>
        <w:wordWrap/>
        <w:overflowPunct/>
        <w:topLinePunct w:val="0"/>
        <w:autoSpaceDE/>
        <w:autoSpaceDN/>
        <w:bidi w:val="0"/>
        <w:adjustRightInd/>
        <w:snapToGrid w:val="0"/>
        <w:spacing w:line="578" w:lineRule="exact"/>
        <w:ind w:firstLine="643" w:firstLineChars="200"/>
        <w:textAlignment w:val="auto"/>
        <w:rPr>
          <w:rFonts w:hint="eastAsia" w:ascii="仿宋_GB2312" w:hAnsi="仿宋_GB2312" w:eastAsia="仿宋_GB2312" w:cs="仿宋_GB2312"/>
          <w:b w:val="0"/>
          <w:bCs w:val="0"/>
          <w:i w:val="0"/>
          <w:iCs w:val="0"/>
          <w:sz w:val="32"/>
          <w:szCs w:val="32"/>
          <w:lang w:val="en-US" w:eastAsia="zh-CN"/>
        </w:rPr>
      </w:pPr>
      <w:r>
        <w:rPr>
          <w:rFonts w:hint="eastAsia" w:ascii="楷体_GB2312" w:hAnsi="楷体_GB2312" w:eastAsia="楷体_GB2312" w:cs="楷体_GB2312"/>
          <w:b/>
          <w:bCs/>
          <w:i w:val="0"/>
          <w:iCs w:val="0"/>
          <w:sz w:val="32"/>
          <w:szCs w:val="32"/>
          <w:lang w:val="en-US" w:eastAsia="zh-CN"/>
        </w:rPr>
        <w:t>10.深入企业：</w:t>
      </w:r>
      <w:r>
        <w:rPr>
          <w:rFonts w:hint="eastAsia" w:ascii="仿宋_GB2312" w:hAnsi="仿宋_GB2312" w:eastAsia="仿宋_GB2312" w:cs="仿宋_GB2312"/>
          <w:b w:val="0"/>
          <w:bCs w:val="0"/>
          <w:i w:val="0"/>
          <w:iCs w:val="0"/>
          <w:sz w:val="32"/>
          <w:szCs w:val="32"/>
          <w:lang w:val="en-US" w:eastAsia="zh-CN"/>
        </w:rPr>
        <w:t>组织服务专员深入包干企业，精准摸排企业近三年生产经营情况，帮助达到申报条件的企业对照“小巨人”企业标准归集数据、总结提炼，开展预填报工作；帮助未达到申报条件的企业撰写查漏补缺、对标提升的报告，帮促企业循序提升。</w:t>
      </w:r>
    </w:p>
    <w:p>
      <w:pPr>
        <w:keepNext w:val="0"/>
        <w:keepLines w:val="0"/>
        <w:pageBreakBefore w:val="0"/>
        <w:widowControl w:val="0"/>
        <w:kinsoku/>
        <w:wordWrap/>
        <w:overflowPunct/>
        <w:topLinePunct w:val="0"/>
        <w:autoSpaceDE/>
        <w:autoSpaceDN/>
        <w:bidi w:val="0"/>
        <w:adjustRightInd/>
        <w:snapToGrid w:val="0"/>
        <w:spacing w:line="578" w:lineRule="exact"/>
        <w:ind w:firstLine="643" w:firstLineChars="200"/>
        <w:textAlignment w:val="auto"/>
        <w:rPr>
          <w:rFonts w:hint="eastAsia" w:ascii="仿宋_GB2312" w:hAnsi="仿宋_GB2312" w:eastAsia="仿宋_GB2312" w:cs="仿宋_GB2312"/>
          <w:b w:val="0"/>
          <w:bCs w:val="0"/>
          <w:i w:val="0"/>
          <w:iCs w:val="0"/>
          <w:sz w:val="32"/>
          <w:szCs w:val="32"/>
          <w:lang w:val="en-US" w:eastAsia="zh-CN"/>
        </w:rPr>
      </w:pPr>
      <w:r>
        <w:rPr>
          <w:rFonts w:hint="eastAsia" w:ascii="楷体_GB2312" w:hAnsi="楷体_GB2312" w:eastAsia="楷体_GB2312" w:cs="楷体_GB2312"/>
          <w:b/>
          <w:bCs/>
          <w:i w:val="0"/>
          <w:iCs w:val="0"/>
          <w:sz w:val="32"/>
          <w:szCs w:val="32"/>
          <w:lang w:val="en-US" w:eastAsia="zh-CN"/>
        </w:rPr>
        <w:t>11.向上争取：</w:t>
      </w:r>
      <w:r>
        <w:rPr>
          <w:rFonts w:hint="eastAsia" w:ascii="仿宋_GB2312" w:hAnsi="仿宋_GB2312" w:eastAsia="仿宋_GB2312" w:cs="仿宋_GB2312"/>
          <w:b w:val="0"/>
          <w:bCs w:val="0"/>
          <w:i w:val="0"/>
          <w:iCs w:val="0"/>
          <w:sz w:val="32"/>
          <w:szCs w:val="32"/>
          <w:lang w:val="en-US" w:eastAsia="zh-CN"/>
        </w:rPr>
        <w:t>到济南、北京邀请权威专家开展专项辅导，“一对一”诊断企业申报问题，逐项查找企业不足，讲解申报要点、注意事项，指导撰写研究成果、技术先进性等文字材料，帮助企业完善申报材料，提高上报材料质量。</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黑体" w:hAnsi="黑体" w:eastAsia="黑体" w:cs="黑体"/>
          <w:b w:val="0"/>
          <w:bCs w:val="0"/>
          <w:i w:val="0"/>
          <w:iCs w:val="0"/>
          <w:sz w:val="32"/>
          <w:szCs w:val="32"/>
          <w:lang w:val="en-US" w:eastAsia="zh-CN"/>
        </w:rPr>
      </w:pPr>
      <w:r>
        <w:rPr>
          <w:rFonts w:hint="eastAsia" w:ascii="黑体" w:hAnsi="黑体" w:eastAsia="黑体" w:cs="黑体"/>
          <w:b w:val="0"/>
          <w:bCs w:val="0"/>
          <w:i w:val="0"/>
          <w:iCs w:val="0"/>
          <w:sz w:val="32"/>
          <w:szCs w:val="32"/>
          <w:lang w:val="en-US" w:eastAsia="zh-CN"/>
        </w:rPr>
        <w:t>三</w:t>
      </w:r>
      <w:r>
        <w:rPr>
          <w:rFonts w:hint="default" w:ascii="黑体" w:hAnsi="黑体" w:eastAsia="黑体" w:cs="黑体"/>
          <w:b w:val="0"/>
          <w:bCs w:val="0"/>
          <w:i w:val="0"/>
          <w:iCs w:val="0"/>
          <w:sz w:val="32"/>
          <w:szCs w:val="32"/>
          <w:lang w:val="en-US" w:eastAsia="zh-CN"/>
        </w:rPr>
        <w:t>、组织保障</w:t>
      </w:r>
    </w:p>
    <w:p>
      <w:pPr>
        <w:keepNext w:val="0"/>
        <w:keepLines w:val="0"/>
        <w:pageBreakBefore w:val="0"/>
        <w:widowControl w:val="0"/>
        <w:kinsoku/>
        <w:wordWrap/>
        <w:overflowPunct/>
        <w:topLinePunct w:val="0"/>
        <w:autoSpaceDE/>
        <w:autoSpaceDN/>
        <w:bidi w:val="0"/>
        <w:adjustRightInd/>
        <w:snapToGrid w:val="0"/>
        <w:spacing w:line="578" w:lineRule="exact"/>
        <w:ind w:firstLine="643" w:firstLineChars="200"/>
        <w:textAlignment w:val="auto"/>
        <w:rPr>
          <w:rFonts w:hint="default" w:eastAsia="仿宋_GB2312" w:cs="仿宋_GB2312"/>
          <w:b w:val="0"/>
          <w:bCs w:val="0"/>
          <w:i w:val="0"/>
          <w:iCs w:val="0"/>
          <w:sz w:val="32"/>
          <w:szCs w:val="32"/>
          <w:lang w:val="en-US" w:eastAsia="zh-CN"/>
        </w:rPr>
      </w:pPr>
      <w:r>
        <w:rPr>
          <w:rFonts w:hint="eastAsia" w:ascii="楷体_GB2312" w:hAnsi="楷体_GB2312" w:eastAsia="楷体_GB2312" w:cs="楷体_GB2312"/>
          <w:b/>
          <w:bCs/>
          <w:i w:val="0"/>
          <w:iCs w:val="0"/>
          <w:sz w:val="32"/>
          <w:szCs w:val="32"/>
          <w:lang w:val="en-US" w:eastAsia="zh-CN"/>
        </w:rPr>
        <w:t>1.加强组织领导。</w:t>
      </w:r>
      <w:r>
        <w:rPr>
          <w:rFonts w:hint="eastAsia" w:eastAsia="仿宋_GB2312" w:cs="仿宋_GB2312"/>
          <w:b w:val="0"/>
          <w:bCs w:val="0"/>
          <w:i w:val="0"/>
          <w:iCs w:val="0"/>
          <w:sz w:val="32"/>
          <w:szCs w:val="32"/>
          <w:lang w:val="en-US" w:eastAsia="zh-CN"/>
        </w:rPr>
        <w:t>把培育更多专精特新“小巨人”企业作为重中之重，</w:t>
      </w:r>
      <w:r>
        <w:rPr>
          <w:rFonts w:hint="default" w:eastAsia="仿宋_GB2312" w:cs="仿宋_GB2312"/>
          <w:b w:val="0"/>
          <w:bCs w:val="0"/>
          <w:i w:val="0"/>
          <w:iCs w:val="0"/>
          <w:sz w:val="32"/>
          <w:szCs w:val="32"/>
          <w:lang w:val="en-US" w:eastAsia="zh-CN"/>
        </w:rPr>
        <w:t>建立</w:t>
      </w:r>
      <w:r>
        <w:rPr>
          <w:rFonts w:hint="eastAsia" w:eastAsia="仿宋_GB2312" w:cs="仿宋_GB2312"/>
          <w:b w:val="0"/>
          <w:bCs w:val="0"/>
          <w:i w:val="0"/>
          <w:iCs w:val="0"/>
          <w:sz w:val="32"/>
          <w:szCs w:val="32"/>
          <w:lang w:val="en-US" w:eastAsia="zh-CN"/>
        </w:rPr>
        <w:t>上下联动的</w:t>
      </w:r>
      <w:r>
        <w:rPr>
          <w:rFonts w:hint="default" w:eastAsia="仿宋_GB2312" w:cs="仿宋_GB2312"/>
          <w:b w:val="0"/>
          <w:bCs w:val="0"/>
          <w:i w:val="0"/>
          <w:iCs w:val="0"/>
          <w:sz w:val="32"/>
          <w:szCs w:val="32"/>
          <w:lang w:val="en-US" w:eastAsia="zh-CN"/>
        </w:rPr>
        <w:t>工作机制，</w:t>
      </w:r>
      <w:r>
        <w:rPr>
          <w:rFonts w:hint="eastAsia" w:eastAsia="仿宋_GB2312" w:cs="仿宋_GB2312"/>
          <w:b w:val="0"/>
          <w:bCs w:val="0"/>
          <w:i w:val="0"/>
          <w:iCs w:val="0"/>
          <w:sz w:val="32"/>
          <w:szCs w:val="32"/>
          <w:lang w:val="en-US" w:eastAsia="zh-CN"/>
        </w:rPr>
        <w:t>市工业和信息化局负责牵头抓总，各县中小企业主管部门有序推进抓好落实，全力争取有关方面支持，统一思想、形成合力、紧抓不懈</w:t>
      </w:r>
      <w:r>
        <w:rPr>
          <w:rFonts w:hint="default" w:eastAsia="仿宋_GB2312" w:cs="仿宋_GB2312"/>
          <w:b w:val="0"/>
          <w:bCs w:val="0"/>
          <w:i w:val="0"/>
          <w:i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78" w:lineRule="exact"/>
        <w:ind w:firstLine="643" w:firstLineChars="200"/>
        <w:textAlignment w:val="auto"/>
        <w:rPr>
          <w:rFonts w:hint="default" w:eastAsia="仿宋_GB2312" w:cs="仿宋_GB2312"/>
          <w:b w:val="0"/>
          <w:bCs w:val="0"/>
          <w:i w:val="0"/>
          <w:iCs w:val="0"/>
          <w:sz w:val="32"/>
          <w:szCs w:val="32"/>
          <w:lang w:val="en-US" w:eastAsia="zh-CN"/>
        </w:rPr>
      </w:pPr>
      <w:r>
        <w:rPr>
          <w:rFonts w:hint="default" w:ascii="楷体_GB2312" w:hAnsi="楷体_GB2312" w:eastAsia="楷体_GB2312" w:cs="楷体_GB2312"/>
          <w:b/>
          <w:bCs/>
          <w:i w:val="0"/>
          <w:iCs w:val="0"/>
          <w:sz w:val="32"/>
          <w:szCs w:val="32"/>
          <w:lang w:val="en-US" w:eastAsia="zh-CN"/>
        </w:rPr>
        <w:t>2.</w:t>
      </w:r>
      <w:r>
        <w:rPr>
          <w:rFonts w:hint="eastAsia" w:ascii="楷体_GB2312" w:hAnsi="楷体_GB2312" w:eastAsia="楷体_GB2312" w:cs="楷体_GB2312"/>
          <w:b/>
          <w:bCs/>
          <w:i w:val="0"/>
          <w:iCs w:val="0"/>
          <w:sz w:val="32"/>
          <w:szCs w:val="32"/>
          <w:lang w:val="en-US" w:eastAsia="zh-CN"/>
        </w:rPr>
        <w:t>加强政策研究。</w:t>
      </w:r>
      <w:r>
        <w:rPr>
          <w:rFonts w:hint="eastAsia" w:eastAsia="仿宋_GB2312" w:cs="仿宋_GB2312"/>
          <w:b w:val="0"/>
          <w:bCs w:val="0"/>
          <w:i w:val="0"/>
          <w:iCs w:val="0"/>
          <w:sz w:val="32"/>
          <w:szCs w:val="32"/>
          <w:lang w:val="en-US" w:eastAsia="zh-CN"/>
        </w:rPr>
        <w:t>深入研究国家政策导向，市县共同努力，挖掘资源，积极向部局汇报沟通，全面及时了解掌握重点方向，实施“精准</w:t>
      </w:r>
      <w:r>
        <w:rPr>
          <w:rFonts w:hint="default" w:eastAsia="仿宋_GB2312" w:cs="仿宋_GB2312"/>
          <w:b w:val="0"/>
          <w:bCs w:val="0"/>
          <w:i w:val="0"/>
          <w:iCs w:val="0"/>
          <w:sz w:val="32"/>
          <w:szCs w:val="32"/>
          <w:lang w:val="en-US" w:eastAsia="zh-CN"/>
        </w:rPr>
        <w:t>滴灌</w:t>
      </w:r>
      <w:r>
        <w:rPr>
          <w:rFonts w:hint="eastAsia" w:eastAsia="仿宋_GB2312" w:cs="仿宋_GB2312"/>
          <w:b w:val="0"/>
          <w:bCs w:val="0"/>
          <w:i w:val="0"/>
          <w:iCs w:val="0"/>
          <w:sz w:val="32"/>
          <w:szCs w:val="32"/>
          <w:lang w:val="en-US" w:eastAsia="zh-CN"/>
        </w:rPr>
        <w:t>”</w:t>
      </w:r>
      <w:r>
        <w:rPr>
          <w:rFonts w:hint="default" w:eastAsia="仿宋_GB2312" w:cs="仿宋_GB2312"/>
          <w:b w:val="0"/>
          <w:bCs w:val="0"/>
          <w:i w:val="0"/>
          <w:iCs w:val="0"/>
          <w:sz w:val="32"/>
          <w:szCs w:val="32"/>
          <w:lang w:val="en-US" w:eastAsia="zh-CN"/>
        </w:rPr>
        <w:t>培育</w:t>
      </w:r>
      <w:r>
        <w:rPr>
          <w:rFonts w:hint="eastAsia" w:eastAsia="仿宋_GB2312" w:cs="仿宋_GB2312"/>
          <w:b w:val="0"/>
          <w:bCs w:val="0"/>
          <w:i w:val="0"/>
          <w:iCs w:val="0"/>
          <w:sz w:val="32"/>
          <w:szCs w:val="32"/>
          <w:lang w:val="en-US" w:eastAsia="zh-CN"/>
        </w:rPr>
        <w:t>，促进我市更多优势产业领域企业纳入“小巨人”认定范围。</w:t>
      </w:r>
    </w:p>
    <w:p>
      <w:pPr>
        <w:keepNext w:val="0"/>
        <w:keepLines w:val="0"/>
        <w:pageBreakBefore w:val="0"/>
        <w:widowControl w:val="0"/>
        <w:kinsoku/>
        <w:wordWrap/>
        <w:overflowPunct/>
        <w:topLinePunct w:val="0"/>
        <w:autoSpaceDE/>
        <w:autoSpaceDN/>
        <w:bidi w:val="0"/>
        <w:adjustRightInd/>
        <w:snapToGrid w:val="0"/>
        <w:spacing w:line="578" w:lineRule="exact"/>
        <w:ind w:firstLine="643" w:firstLineChars="200"/>
        <w:textAlignment w:val="auto"/>
        <w:rPr>
          <w:rFonts w:hint="default" w:eastAsia="仿宋_GB2312" w:cs="仿宋_GB2312"/>
          <w:b w:val="0"/>
          <w:bCs w:val="0"/>
          <w:i w:val="0"/>
          <w:iCs w:val="0"/>
          <w:sz w:val="32"/>
          <w:szCs w:val="32"/>
          <w:lang w:val="en-US" w:eastAsia="zh-CN"/>
        </w:rPr>
      </w:pPr>
      <w:r>
        <w:rPr>
          <w:rFonts w:hint="default" w:ascii="楷体_GB2312" w:hAnsi="楷体_GB2312" w:eastAsia="楷体_GB2312" w:cs="楷体_GB2312"/>
          <w:b/>
          <w:bCs/>
          <w:i w:val="0"/>
          <w:iCs w:val="0"/>
          <w:sz w:val="32"/>
          <w:szCs w:val="32"/>
          <w:lang w:val="en-US" w:eastAsia="zh-CN"/>
        </w:rPr>
        <w:t>3.加强</w:t>
      </w:r>
      <w:r>
        <w:rPr>
          <w:rFonts w:hint="eastAsia" w:ascii="楷体_GB2312" w:hAnsi="楷体_GB2312" w:eastAsia="楷体_GB2312" w:cs="楷体_GB2312"/>
          <w:b/>
          <w:bCs/>
          <w:i w:val="0"/>
          <w:iCs w:val="0"/>
          <w:sz w:val="32"/>
          <w:szCs w:val="32"/>
          <w:lang w:val="en-US" w:eastAsia="zh-CN"/>
        </w:rPr>
        <w:t>督导</w:t>
      </w:r>
      <w:r>
        <w:rPr>
          <w:rFonts w:hint="default" w:ascii="楷体_GB2312" w:hAnsi="楷体_GB2312" w:eastAsia="楷体_GB2312" w:cs="楷体_GB2312"/>
          <w:b/>
          <w:bCs/>
          <w:i w:val="0"/>
          <w:iCs w:val="0"/>
          <w:sz w:val="32"/>
          <w:szCs w:val="32"/>
          <w:lang w:val="en-US" w:eastAsia="zh-CN"/>
        </w:rPr>
        <w:t>落实</w:t>
      </w:r>
      <w:r>
        <w:rPr>
          <w:rFonts w:hint="eastAsia" w:ascii="楷体_GB2312" w:hAnsi="楷体_GB2312" w:eastAsia="楷体_GB2312" w:cs="楷体_GB2312"/>
          <w:b/>
          <w:bCs/>
          <w:i w:val="0"/>
          <w:iCs w:val="0"/>
          <w:sz w:val="32"/>
          <w:szCs w:val="32"/>
          <w:lang w:val="en-US" w:eastAsia="zh-CN"/>
        </w:rPr>
        <w:t>。</w:t>
      </w:r>
      <w:r>
        <w:rPr>
          <w:rFonts w:hint="default" w:eastAsia="仿宋_GB2312" w:cs="仿宋_GB2312"/>
          <w:b w:val="0"/>
          <w:bCs w:val="0"/>
          <w:i w:val="0"/>
          <w:iCs w:val="0"/>
          <w:sz w:val="32"/>
          <w:szCs w:val="32"/>
          <w:lang w:val="en-US" w:eastAsia="zh-CN"/>
        </w:rPr>
        <w:t>定期</w:t>
      </w:r>
      <w:r>
        <w:rPr>
          <w:rFonts w:hint="eastAsia" w:eastAsia="仿宋_GB2312" w:cs="仿宋_GB2312"/>
          <w:b w:val="0"/>
          <w:bCs w:val="0"/>
          <w:i w:val="0"/>
          <w:iCs w:val="0"/>
          <w:sz w:val="32"/>
          <w:szCs w:val="32"/>
          <w:lang w:val="en-US" w:eastAsia="zh-CN"/>
        </w:rPr>
        <w:t>调度各县（市、区）</w:t>
      </w:r>
      <w:r>
        <w:rPr>
          <w:rFonts w:hint="default" w:eastAsia="仿宋_GB2312" w:cs="仿宋_GB2312"/>
          <w:b w:val="0"/>
          <w:bCs w:val="0"/>
          <w:i w:val="0"/>
          <w:iCs w:val="0"/>
          <w:sz w:val="32"/>
          <w:szCs w:val="32"/>
          <w:lang w:val="en-US" w:eastAsia="zh-CN"/>
        </w:rPr>
        <w:t>培育</w:t>
      </w:r>
      <w:r>
        <w:rPr>
          <w:rFonts w:hint="eastAsia" w:eastAsia="仿宋_GB2312" w:cs="仿宋_GB2312"/>
          <w:b w:val="0"/>
          <w:bCs w:val="0"/>
          <w:i w:val="0"/>
          <w:iCs w:val="0"/>
          <w:sz w:val="32"/>
          <w:szCs w:val="32"/>
          <w:lang w:val="en-US" w:eastAsia="zh-CN"/>
        </w:rPr>
        <w:t>工作</w:t>
      </w:r>
      <w:r>
        <w:rPr>
          <w:rFonts w:hint="default" w:eastAsia="仿宋_GB2312" w:cs="仿宋_GB2312"/>
          <w:b w:val="0"/>
          <w:bCs w:val="0"/>
          <w:i w:val="0"/>
          <w:iCs w:val="0"/>
          <w:sz w:val="32"/>
          <w:szCs w:val="32"/>
          <w:lang w:val="en-US" w:eastAsia="zh-CN"/>
        </w:rPr>
        <w:t>进度、</w:t>
      </w:r>
      <w:r>
        <w:rPr>
          <w:rFonts w:hint="eastAsia" w:eastAsia="仿宋_GB2312" w:cs="仿宋_GB2312"/>
          <w:b w:val="0"/>
          <w:bCs w:val="0"/>
          <w:i w:val="0"/>
          <w:iCs w:val="0"/>
          <w:sz w:val="32"/>
          <w:szCs w:val="32"/>
          <w:lang w:val="en-US" w:eastAsia="zh-CN"/>
        </w:rPr>
        <w:t>组织交流典型工作经验</w:t>
      </w:r>
      <w:r>
        <w:rPr>
          <w:rFonts w:hint="default" w:eastAsia="仿宋_GB2312" w:cs="仿宋_GB2312"/>
          <w:b w:val="0"/>
          <w:bCs w:val="0"/>
          <w:i w:val="0"/>
          <w:iCs w:val="0"/>
          <w:sz w:val="32"/>
          <w:szCs w:val="32"/>
          <w:lang w:val="en-US" w:eastAsia="zh-CN"/>
        </w:rPr>
        <w:t>，</w:t>
      </w:r>
      <w:r>
        <w:rPr>
          <w:rFonts w:hint="eastAsia" w:eastAsia="仿宋_GB2312" w:cs="仿宋_GB2312"/>
          <w:b w:val="0"/>
          <w:bCs w:val="0"/>
          <w:i w:val="0"/>
          <w:iCs w:val="0"/>
          <w:sz w:val="32"/>
          <w:szCs w:val="32"/>
          <w:lang w:val="en-US" w:eastAsia="zh-CN"/>
        </w:rPr>
        <w:t>加大</w:t>
      </w:r>
      <w:r>
        <w:rPr>
          <w:rFonts w:hint="default" w:eastAsia="仿宋_GB2312" w:cs="仿宋_GB2312"/>
          <w:b w:val="0"/>
          <w:bCs w:val="0"/>
          <w:i w:val="0"/>
          <w:iCs w:val="0"/>
          <w:sz w:val="32"/>
          <w:szCs w:val="32"/>
          <w:lang w:val="en-US" w:eastAsia="zh-CN"/>
        </w:rPr>
        <w:t>通报</w:t>
      </w:r>
      <w:r>
        <w:rPr>
          <w:rFonts w:hint="eastAsia" w:eastAsia="仿宋_GB2312" w:cs="仿宋_GB2312"/>
          <w:b w:val="0"/>
          <w:bCs w:val="0"/>
          <w:i w:val="0"/>
          <w:iCs w:val="0"/>
          <w:sz w:val="32"/>
          <w:szCs w:val="32"/>
          <w:lang w:val="en-US" w:eastAsia="zh-CN"/>
        </w:rPr>
        <w:t>、考核力度，形成“比、学、赶、超”的工作氛围，确保专精特新“小巨人”企业培育工作落实有效</w:t>
      </w:r>
      <w:r>
        <w:rPr>
          <w:rFonts w:hint="default" w:eastAsia="仿宋_GB2312" w:cs="仿宋_GB2312"/>
          <w:b w:val="0"/>
          <w:bCs w:val="0"/>
          <w:i w:val="0"/>
          <w:iCs w:val="0"/>
          <w:sz w:val="32"/>
          <w:szCs w:val="32"/>
          <w:lang w:val="en-US" w:eastAsia="zh-CN"/>
        </w:rPr>
        <w:t>。</w:t>
      </w: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
    <w:altName w:val="Times New Roman"/>
    <w:panose1 w:val="00000000000000000000"/>
    <w:charset w:val="00"/>
    <w:family w:val="modern"/>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hOTEzOWZjZjU0MjhmY2IyMzY0NzY4ZjY1OTFiZmEifQ=="/>
  </w:docVars>
  <w:rsids>
    <w:rsidRoot w:val="633530DB"/>
    <w:rsid w:val="03CE6018"/>
    <w:rsid w:val="084C1F8C"/>
    <w:rsid w:val="08F1348F"/>
    <w:rsid w:val="0BBC3ECA"/>
    <w:rsid w:val="0BCB4B16"/>
    <w:rsid w:val="0BF07D1B"/>
    <w:rsid w:val="0CFD51A3"/>
    <w:rsid w:val="0D505C1B"/>
    <w:rsid w:val="0D5F67BE"/>
    <w:rsid w:val="0FEC49EF"/>
    <w:rsid w:val="121769BF"/>
    <w:rsid w:val="123F45FC"/>
    <w:rsid w:val="13764ED3"/>
    <w:rsid w:val="13D95FA0"/>
    <w:rsid w:val="16AA710B"/>
    <w:rsid w:val="19C579E8"/>
    <w:rsid w:val="1B0A0683"/>
    <w:rsid w:val="1BB40236"/>
    <w:rsid w:val="1C0A3B28"/>
    <w:rsid w:val="1D104B6B"/>
    <w:rsid w:val="26CC5D51"/>
    <w:rsid w:val="289B3D96"/>
    <w:rsid w:val="2A63053A"/>
    <w:rsid w:val="2AEC33B2"/>
    <w:rsid w:val="2BE25882"/>
    <w:rsid w:val="323F1083"/>
    <w:rsid w:val="32674CE9"/>
    <w:rsid w:val="3342215A"/>
    <w:rsid w:val="375C7EC4"/>
    <w:rsid w:val="3AC52EF5"/>
    <w:rsid w:val="3CE358B4"/>
    <w:rsid w:val="3F5ED08E"/>
    <w:rsid w:val="403F4B75"/>
    <w:rsid w:val="41E974C9"/>
    <w:rsid w:val="448A46AE"/>
    <w:rsid w:val="44AC6852"/>
    <w:rsid w:val="45CF2580"/>
    <w:rsid w:val="46BD2949"/>
    <w:rsid w:val="49922F20"/>
    <w:rsid w:val="4A563B69"/>
    <w:rsid w:val="4BC37744"/>
    <w:rsid w:val="4D5E66EF"/>
    <w:rsid w:val="4E5D4880"/>
    <w:rsid w:val="4FF72401"/>
    <w:rsid w:val="5012469A"/>
    <w:rsid w:val="508D6535"/>
    <w:rsid w:val="50CC1AB5"/>
    <w:rsid w:val="54007D68"/>
    <w:rsid w:val="553B3318"/>
    <w:rsid w:val="5612303A"/>
    <w:rsid w:val="582708F3"/>
    <w:rsid w:val="5AF2343A"/>
    <w:rsid w:val="61DF3F26"/>
    <w:rsid w:val="633530DB"/>
    <w:rsid w:val="65B73C43"/>
    <w:rsid w:val="66E04DDA"/>
    <w:rsid w:val="692B078B"/>
    <w:rsid w:val="6AC9176D"/>
    <w:rsid w:val="6C184C26"/>
    <w:rsid w:val="6E1564BA"/>
    <w:rsid w:val="70A15D46"/>
    <w:rsid w:val="76BE1FCB"/>
    <w:rsid w:val="7A523156"/>
    <w:rsid w:val="7AAC0AB8"/>
    <w:rsid w:val="7BAB5214"/>
    <w:rsid w:val="7C011BB7"/>
    <w:rsid w:val="7E1C0CA5"/>
    <w:rsid w:val="7F537DAF"/>
    <w:rsid w:val="7FB231E1"/>
    <w:rsid w:val="8DBF8C11"/>
    <w:rsid w:val="CFBF2C07"/>
    <w:rsid w:val="FFFFA2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outlineLvl w:val="0"/>
    </w:pPr>
    <w:rPr>
      <w:rFonts w:hint="eastAsia" w:ascii="宋体" w:hAnsi="宋体" w:eastAsia="黑体" w:cs="宋体"/>
      <w:kern w:val="44"/>
      <w:szCs w:val="21"/>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99"/>
    <w:pPr>
      <w:tabs>
        <w:tab w:val="center" w:pos="4153"/>
        <w:tab w:val="right" w:pos="8306"/>
      </w:tabs>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unhideWhenUsed/>
    <w:qFormat/>
    <w:uiPriority w:val="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hint="eastAsia" w:ascii="宋体" w:hAnsi="宋体" w:eastAsia="宋体"/>
      <w:sz w:val="24"/>
    </w:rPr>
  </w:style>
  <w:style w:type="paragraph" w:styleId="7">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8">
    <w:name w:val="Body Text First Indent 2"/>
    <w:basedOn w:val="3"/>
    <w:unhideWhenUsed/>
    <w:qFormat/>
    <w:uiPriority w:val="99"/>
    <w:pPr>
      <w:ind w:firstLine="420" w:firstLineChars="200"/>
    </w:pPr>
    <w:rPr>
      <w:rFonts w:ascii="Calibri" w:hAnsi="Calibri" w:eastAsia="宋体" w:cs="Times New Roman"/>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Emphasis"/>
    <w:basedOn w:val="11"/>
    <w:qFormat/>
    <w:uiPriority w:val="0"/>
    <w:rPr>
      <w:i/>
    </w:rPr>
  </w:style>
  <w:style w:type="character" w:customStyle="1" w:styleId="14">
    <w:name w:val="fontstyle01"/>
    <w:basedOn w:val="11"/>
    <w:qFormat/>
    <w:uiPriority w:val="0"/>
    <w:rPr>
      <w:rFonts w:hint="default" w:ascii="TimesNewRoman" w:hAnsi="TimesNewRoman"/>
      <w:color w:val="000000"/>
      <w:sz w:val="76"/>
      <w:szCs w:val="76"/>
    </w:rPr>
  </w:style>
  <w:style w:type="character" w:customStyle="1" w:styleId="15">
    <w:name w:val="fontstyle21"/>
    <w:basedOn w:val="11"/>
    <w:qFormat/>
    <w:uiPriority w:val="0"/>
    <w:rPr>
      <w:rFonts w:hint="default" w:ascii="方正小标宋简体" w:hAnsi="方正小标宋简体"/>
      <w:color w:val="000000"/>
      <w:sz w:val="76"/>
      <w:szCs w:val="76"/>
    </w:rPr>
  </w:style>
  <w:style w:type="paragraph" w:customStyle="1" w:styleId="16">
    <w:name w:val="List Paragraph"/>
    <w:basedOn w:val="1"/>
    <w:qFormat/>
    <w:uiPriority w:val="99"/>
    <w:pPr>
      <w:ind w:firstLine="420" w:firstLineChars="200"/>
    </w:pPr>
  </w:style>
  <w:style w:type="paragraph" w:customStyle="1" w:styleId="17">
    <w:name w:val="列出段落2"/>
    <w:basedOn w:val="1"/>
    <w:unhideWhenUsed/>
    <w:qFormat/>
    <w:uiPriority w:val="99"/>
    <w:pPr>
      <w:ind w:firstLine="420" w:firstLineChars="200"/>
    </w:pPr>
  </w:style>
  <w:style w:type="paragraph" w:customStyle="1" w:styleId="18">
    <w:name w:val="List Paragraph1"/>
    <w:basedOn w:val="1"/>
    <w:qFormat/>
    <w:uiPriority w:val="0"/>
    <w:pPr>
      <w:adjustRightInd/>
      <w:snapToGrid/>
      <w:spacing w:after="0"/>
      <w:ind w:left="720"/>
    </w:pPr>
    <w:rPr>
      <w:rFonts w:ascii="等线" w:hAnsi="等线" w:eastAsia="等线" w:cs="Times New Roman"/>
      <w:sz w:val="24"/>
      <w:szCs w:val="24"/>
    </w:rPr>
  </w:style>
  <w:style w:type="character" w:customStyle="1" w:styleId="19">
    <w:name w:val="font21"/>
    <w:basedOn w:val="11"/>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2002</Words>
  <Characters>2055</Characters>
  <Lines>0</Lines>
  <Paragraphs>0</Paragraphs>
  <TotalTime>24</TotalTime>
  <ScaleCrop>false</ScaleCrop>
  <LinksUpToDate>false</LinksUpToDate>
  <CharactersWithSpaces>2055</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2021-05-07T03:40:00Z</dcterms:created>
  <dc:creator>韦伟</dc:creator>
  <cp:lastModifiedBy>丁昆业</cp:lastModifiedBy>
  <cp:lastPrinted>2024-09-26T02:05:00Z</cp:lastPrinted>
  <dcterms:modified xsi:type="dcterms:W3CDTF">2024-10-09T08:31:29Z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2CF943FFFA0D42C78840983A70CA8AED</vt:lpwstr>
  </property>
</Properties>
</file>